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47A130">
      <w:pPr>
        <w:jc w:val="center"/>
        <w:rPr>
          <w:rFonts w:hint="eastAsia"/>
          <w:b/>
          <w:bCs/>
          <w:sz w:val="44"/>
          <w:szCs w:val="44"/>
        </w:rPr>
      </w:pPr>
      <w:bookmarkStart w:id="0" w:name="_GoBack"/>
      <w:bookmarkEnd w:id="0"/>
      <w:r>
        <w:rPr>
          <w:rFonts w:hint="eastAsia"/>
          <w:b/>
          <w:bCs/>
          <w:sz w:val="44"/>
          <w:szCs w:val="44"/>
        </w:rPr>
        <w:t>廉洁合同</w:t>
      </w:r>
    </w:p>
    <w:p w14:paraId="047FB8DA">
      <w:pPr>
        <w:spacing w:before="312" w:beforeLines="100" w:line="360" w:lineRule="exact"/>
        <w:jc w:val="center"/>
        <w:rPr>
          <w:rFonts w:ascii="微软雅黑" w:hAnsi="微软雅黑" w:eastAsia="微软雅黑"/>
          <w:b/>
          <w:sz w:val="44"/>
          <w:szCs w:val="44"/>
        </w:rPr>
      </w:pPr>
    </w:p>
    <w:p w14:paraId="5D23181A">
      <w:pPr>
        <w:rPr>
          <w:rFonts w:ascii="仿宋" w:hAnsi="仿宋" w:eastAsia="仿宋"/>
          <w:sz w:val="32"/>
          <w:szCs w:val="32"/>
        </w:rPr>
      </w:pPr>
      <w:r>
        <w:rPr>
          <w:rFonts w:hint="eastAsia" w:ascii="仿宋" w:hAnsi="仿宋" w:eastAsia="仿宋"/>
          <w:sz w:val="32"/>
          <w:szCs w:val="32"/>
        </w:rPr>
        <w:t xml:space="preserve">    为加强廉洁建设，规范工程建设（包含勘察、设计、监理等）和物资采购（包含设备、服务采购）项目承包双方的各项活动，防止发生违规违纪行为，保护国家、集体和当事人的合法权益，甲乙双方根据国家有关工程建设项目、物资采购项目的法律法规和廉洁建设相关规定，特订立本廉洁合同。</w:t>
      </w:r>
    </w:p>
    <w:p w14:paraId="5AF2FA25">
      <w:pPr>
        <w:ind w:firstLine="640" w:firstLineChars="200"/>
        <w:rPr>
          <w:rFonts w:ascii="仿宋" w:hAnsi="仿宋" w:eastAsia="仿宋"/>
          <w:sz w:val="32"/>
          <w:szCs w:val="32"/>
        </w:rPr>
      </w:pPr>
      <w:r>
        <w:rPr>
          <w:rFonts w:hint="eastAsia" w:ascii="仿宋" w:hAnsi="仿宋" w:eastAsia="仿宋"/>
          <w:sz w:val="32"/>
          <w:szCs w:val="32"/>
        </w:rPr>
        <w:t>第一条 甲乙双方的权利和义务</w:t>
      </w:r>
    </w:p>
    <w:p w14:paraId="6952D627">
      <w:pPr>
        <w:ind w:firstLine="640" w:firstLineChars="200"/>
        <w:rPr>
          <w:rFonts w:ascii="仿宋" w:hAnsi="仿宋" w:eastAsia="仿宋"/>
          <w:sz w:val="32"/>
          <w:szCs w:val="32"/>
        </w:rPr>
      </w:pPr>
      <w:r>
        <w:rPr>
          <w:rFonts w:hint="eastAsia" w:ascii="仿宋" w:hAnsi="仿宋" w:eastAsia="仿宋"/>
          <w:sz w:val="32"/>
          <w:szCs w:val="32"/>
        </w:rPr>
        <w:t>㈠ 应严格遵守国家关于市场准入、项目招标投标、工程建设、物资采购、施工安装和市场活动等有关法律、法规、相关政策以及廉政建设的各项规定。</w:t>
      </w:r>
    </w:p>
    <w:p w14:paraId="6E6E60C9">
      <w:pPr>
        <w:ind w:firstLine="640" w:firstLineChars="200"/>
        <w:rPr>
          <w:rFonts w:ascii="仿宋" w:hAnsi="仿宋" w:eastAsia="仿宋"/>
          <w:sz w:val="32"/>
          <w:szCs w:val="32"/>
        </w:rPr>
      </w:pPr>
      <w:r>
        <w:rPr>
          <w:rFonts w:hint="eastAsia" w:ascii="仿宋" w:hAnsi="仿宋" w:eastAsia="仿宋"/>
          <w:sz w:val="32"/>
          <w:szCs w:val="32"/>
        </w:rPr>
        <w:t>㈡ 严格执行项目合同文件，自觉按合同办事。</w:t>
      </w:r>
    </w:p>
    <w:p w14:paraId="79B6EBD4">
      <w:pPr>
        <w:ind w:firstLine="640" w:firstLineChars="200"/>
        <w:rPr>
          <w:rFonts w:ascii="仿宋" w:hAnsi="仿宋" w:eastAsia="仿宋"/>
          <w:sz w:val="32"/>
          <w:szCs w:val="32"/>
        </w:rPr>
      </w:pPr>
      <w:r>
        <w:rPr>
          <w:rFonts w:hint="eastAsia" w:ascii="仿宋" w:hAnsi="仿宋" w:eastAsia="仿宋"/>
          <w:sz w:val="32"/>
          <w:szCs w:val="32"/>
        </w:rPr>
        <w:t>㈢ 业务活动必须坚持公开、公平、公正、诚信、透明的原则（除法律认定的商业秘密和合同文件另有规定之外），不得为获取不正当利益而损害国家、集体和双方利益，不得违反工程建设管理、施工安装、物资采购的规章制度。</w:t>
      </w:r>
    </w:p>
    <w:p w14:paraId="522ADAB3">
      <w:pPr>
        <w:ind w:firstLine="640" w:firstLineChars="200"/>
        <w:rPr>
          <w:rFonts w:ascii="仿宋" w:hAnsi="仿宋" w:eastAsia="仿宋"/>
          <w:sz w:val="32"/>
          <w:szCs w:val="32"/>
        </w:rPr>
      </w:pPr>
      <w:r>
        <w:rPr>
          <w:rFonts w:hint="eastAsia" w:ascii="仿宋" w:hAnsi="仿宋" w:eastAsia="仿宋"/>
          <w:sz w:val="32"/>
          <w:szCs w:val="32"/>
        </w:rPr>
        <w:t>㈣ 发现对方在业务活动中有违规、违纪、违法行为倾向或苗头的，应及时提醒对方，情节严重的，应向其上级主管部门或纪检监察部门、司法机关举报。</w:t>
      </w:r>
    </w:p>
    <w:p w14:paraId="4AB22D76">
      <w:pPr>
        <w:ind w:firstLine="640" w:firstLineChars="200"/>
        <w:rPr>
          <w:rFonts w:ascii="仿宋" w:hAnsi="仿宋" w:eastAsia="仿宋"/>
          <w:sz w:val="32"/>
          <w:szCs w:val="32"/>
        </w:rPr>
      </w:pPr>
      <w:r>
        <w:rPr>
          <w:rFonts w:hint="eastAsia" w:ascii="仿宋" w:hAnsi="仿宋" w:eastAsia="仿宋"/>
          <w:sz w:val="32"/>
          <w:szCs w:val="32"/>
        </w:rPr>
        <w:t>第二条 甲方的责任</w:t>
      </w:r>
    </w:p>
    <w:p w14:paraId="09FD480A">
      <w:pPr>
        <w:ind w:firstLine="640" w:firstLineChars="200"/>
        <w:rPr>
          <w:rFonts w:ascii="仿宋" w:hAnsi="仿宋" w:eastAsia="仿宋"/>
          <w:sz w:val="32"/>
          <w:szCs w:val="32"/>
        </w:rPr>
      </w:pPr>
      <w:r>
        <w:rPr>
          <w:rFonts w:hint="eastAsia" w:ascii="仿宋" w:hAnsi="仿宋" w:eastAsia="仿宋"/>
          <w:sz w:val="32"/>
          <w:szCs w:val="32"/>
        </w:rPr>
        <w:t>㈠ 甲方及其工作人员不得索要或接受乙方的礼金、商业预付卡、有价证券和贵重物品。</w:t>
      </w:r>
    </w:p>
    <w:p w14:paraId="11F1DE43">
      <w:pPr>
        <w:ind w:firstLine="640" w:firstLineChars="200"/>
        <w:rPr>
          <w:rFonts w:ascii="仿宋" w:hAnsi="仿宋" w:eastAsia="仿宋"/>
          <w:sz w:val="32"/>
          <w:szCs w:val="32"/>
        </w:rPr>
      </w:pPr>
      <w:r>
        <w:rPr>
          <w:rFonts w:hint="eastAsia" w:ascii="仿宋" w:hAnsi="仿宋" w:eastAsia="仿宋"/>
          <w:sz w:val="32"/>
          <w:szCs w:val="32"/>
        </w:rPr>
        <w:t>㈡ 甲方及其工作人员不得在乙方报销任何应由甲方或个人支付的费用等。</w:t>
      </w:r>
    </w:p>
    <w:p w14:paraId="24568DEF">
      <w:pPr>
        <w:ind w:firstLine="640" w:firstLineChars="200"/>
        <w:rPr>
          <w:rFonts w:ascii="仿宋" w:hAnsi="仿宋" w:eastAsia="仿宋"/>
          <w:sz w:val="32"/>
          <w:szCs w:val="32"/>
        </w:rPr>
      </w:pPr>
      <w:r>
        <w:rPr>
          <w:rFonts w:hint="eastAsia" w:ascii="仿宋" w:hAnsi="仿宋" w:eastAsia="仿宋"/>
          <w:sz w:val="32"/>
          <w:szCs w:val="32"/>
        </w:rPr>
        <w:t>㈢ 甲方及其工作人员不得要求或者接受乙方为其住房装修、婚丧嫁娶活动、配偶子女的工作安排以及出国出境、旅游等提供方便。</w:t>
      </w:r>
    </w:p>
    <w:p w14:paraId="219CE6BB">
      <w:pPr>
        <w:ind w:firstLine="640" w:firstLineChars="200"/>
        <w:rPr>
          <w:rFonts w:ascii="仿宋" w:hAnsi="仿宋" w:eastAsia="仿宋"/>
          <w:sz w:val="32"/>
          <w:szCs w:val="32"/>
        </w:rPr>
      </w:pPr>
      <w:r>
        <w:rPr>
          <w:rFonts w:hint="eastAsia" w:ascii="仿宋" w:hAnsi="仿宋" w:eastAsia="仿宋"/>
          <w:sz w:val="32"/>
          <w:szCs w:val="32"/>
        </w:rPr>
        <w:t>㈣ 甲方及其工作人员不得参加有可能影响公正执行公务的乙方或相关单位的宴请或健身、娱乐等活动。</w:t>
      </w:r>
    </w:p>
    <w:p w14:paraId="430A87D8">
      <w:pPr>
        <w:ind w:firstLine="640" w:firstLineChars="200"/>
        <w:rPr>
          <w:rFonts w:ascii="仿宋" w:hAnsi="仿宋" w:eastAsia="仿宋"/>
          <w:sz w:val="32"/>
          <w:szCs w:val="32"/>
        </w:rPr>
      </w:pPr>
      <w:r>
        <w:rPr>
          <w:rFonts w:hint="eastAsia" w:ascii="仿宋" w:hAnsi="仿宋" w:eastAsia="仿宋"/>
          <w:sz w:val="32"/>
          <w:szCs w:val="32"/>
        </w:rPr>
        <w:t>㈤ 甲方及其工作人员不得违规向乙方推荐分包单位，不得要求乙方购买合同规定外的材料和设备。</w:t>
      </w:r>
    </w:p>
    <w:p w14:paraId="700E574C">
      <w:pPr>
        <w:ind w:firstLine="640" w:firstLineChars="200"/>
        <w:rPr>
          <w:rFonts w:ascii="仿宋" w:hAnsi="仿宋" w:eastAsia="仿宋"/>
          <w:sz w:val="32"/>
          <w:szCs w:val="32"/>
        </w:rPr>
      </w:pPr>
      <w:r>
        <w:rPr>
          <w:rFonts w:hint="eastAsia" w:ascii="仿宋" w:hAnsi="仿宋" w:eastAsia="仿宋"/>
          <w:sz w:val="32"/>
          <w:szCs w:val="32"/>
        </w:rPr>
        <w:t>㈥ 甲方工作人员的配偶、子女不得从事与甲方工程有关的材料设备供应、工程分包、劳务等经济活动等。</w:t>
      </w:r>
    </w:p>
    <w:p w14:paraId="4D8E1869">
      <w:pPr>
        <w:ind w:firstLine="640" w:firstLineChars="200"/>
        <w:rPr>
          <w:rFonts w:ascii="仿宋" w:hAnsi="仿宋" w:eastAsia="仿宋"/>
          <w:sz w:val="32"/>
          <w:szCs w:val="32"/>
        </w:rPr>
      </w:pPr>
      <w:r>
        <w:rPr>
          <w:rFonts w:hint="eastAsia" w:ascii="仿宋" w:hAnsi="仿宋" w:eastAsia="仿宋"/>
          <w:sz w:val="32"/>
          <w:szCs w:val="32"/>
        </w:rPr>
        <w:t>第三条 乙方的责任</w:t>
      </w:r>
    </w:p>
    <w:p w14:paraId="7024A638">
      <w:pPr>
        <w:ind w:firstLine="640" w:firstLineChars="200"/>
        <w:rPr>
          <w:rFonts w:ascii="仿宋" w:hAnsi="仿宋" w:eastAsia="仿宋"/>
          <w:sz w:val="32"/>
          <w:szCs w:val="32"/>
        </w:rPr>
      </w:pPr>
      <w:r>
        <w:rPr>
          <w:rFonts w:hint="eastAsia" w:ascii="仿宋" w:hAnsi="仿宋" w:eastAsia="仿宋"/>
          <w:sz w:val="32"/>
          <w:szCs w:val="32"/>
        </w:rPr>
        <w:t>㈠ 乙方及其工作人员不得以任何理由向甲方及其工作人员行贿或馈赠礼金、商业预付卡、有价证券和贵重礼品。</w:t>
      </w:r>
    </w:p>
    <w:p w14:paraId="00B50CA9">
      <w:pPr>
        <w:ind w:firstLine="640" w:firstLineChars="200"/>
        <w:rPr>
          <w:rFonts w:ascii="仿宋" w:hAnsi="仿宋" w:eastAsia="仿宋"/>
          <w:sz w:val="32"/>
          <w:szCs w:val="32"/>
        </w:rPr>
      </w:pPr>
      <w:r>
        <w:rPr>
          <w:rFonts w:hint="eastAsia" w:ascii="仿宋" w:hAnsi="仿宋" w:eastAsia="仿宋"/>
          <w:sz w:val="32"/>
          <w:szCs w:val="32"/>
        </w:rPr>
        <w:t>㈡ 乙方及其工作人员不得以任何名义为甲方及其工作人员报销应由甲方单位或个人支付的任何费用。</w:t>
      </w:r>
    </w:p>
    <w:p w14:paraId="1B0F7964">
      <w:pPr>
        <w:ind w:firstLine="640" w:firstLineChars="200"/>
        <w:rPr>
          <w:rFonts w:ascii="仿宋" w:hAnsi="仿宋" w:eastAsia="仿宋"/>
          <w:sz w:val="32"/>
          <w:szCs w:val="32"/>
        </w:rPr>
      </w:pPr>
      <w:r>
        <w:rPr>
          <w:rFonts w:hint="eastAsia" w:ascii="仿宋" w:hAnsi="仿宋" w:eastAsia="仿宋"/>
          <w:sz w:val="32"/>
          <w:szCs w:val="32"/>
        </w:rPr>
        <w:t>㈢ 乙方及其工作人员不得以任何理由安排甲方工作人员参加超标准宴请及可能影响工程履行职务的健身、娱乐等活动。</w:t>
      </w:r>
    </w:p>
    <w:p w14:paraId="631A74FC">
      <w:pPr>
        <w:ind w:firstLine="640" w:firstLineChars="200"/>
        <w:rPr>
          <w:rFonts w:ascii="仿宋" w:hAnsi="仿宋" w:eastAsia="仿宋"/>
          <w:sz w:val="32"/>
          <w:szCs w:val="32"/>
        </w:rPr>
      </w:pPr>
      <w:r>
        <w:rPr>
          <w:rFonts w:hint="eastAsia" w:ascii="仿宋" w:hAnsi="仿宋" w:eastAsia="仿宋"/>
          <w:sz w:val="32"/>
          <w:szCs w:val="32"/>
        </w:rPr>
        <w:t>㈣ 乙方及其工作人员不得为甲方单位和个人购置或提供通讯工具、交通工具和高档办公用品等。</w:t>
      </w:r>
    </w:p>
    <w:p w14:paraId="479AF6B5">
      <w:pPr>
        <w:ind w:firstLine="640" w:firstLineChars="200"/>
        <w:rPr>
          <w:rFonts w:ascii="仿宋" w:hAnsi="仿宋" w:eastAsia="仿宋"/>
          <w:sz w:val="32"/>
          <w:szCs w:val="32"/>
        </w:rPr>
      </w:pPr>
      <w:r>
        <w:rPr>
          <w:rFonts w:hint="eastAsia" w:ascii="仿宋" w:hAnsi="仿宋" w:eastAsia="仿宋"/>
          <w:sz w:val="32"/>
          <w:szCs w:val="32"/>
        </w:rPr>
        <w:t>第四条 甲、乙双方及其工作人员违反本合同第一、二、三条规定的，按管理权限，依据有关规定给予党纪、政纪处分或组织处理；涉嫌犯罪的，移交司法机关追究刑事责任；给对方单位造成经济损失的，应予以赔偿。</w:t>
      </w:r>
    </w:p>
    <w:p w14:paraId="3621AAAF">
      <w:pPr>
        <w:ind w:firstLine="640" w:firstLineChars="200"/>
        <w:rPr>
          <w:rFonts w:ascii="仿宋" w:hAnsi="仿宋" w:eastAsia="仿宋"/>
          <w:sz w:val="32"/>
          <w:szCs w:val="32"/>
        </w:rPr>
      </w:pPr>
      <w:r>
        <w:rPr>
          <w:rFonts w:hint="eastAsia" w:ascii="仿宋" w:hAnsi="仿宋" w:eastAsia="仿宋"/>
          <w:sz w:val="32"/>
          <w:szCs w:val="32"/>
        </w:rPr>
        <w:t>第五条 本合同作为项目主合同的附件，与主合同具有同等法律效力。经双方签字、盖公章后立即生效。</w:t>
      </w:r>
    </w:p>
    <w:p w14:paraId="65808464">
      <w:pPr>
        <w:ind w:firstLine="640" w:firstLineChars="200"/>
        <w:rPr>
          <w:rFonts w:ascii="仿宋" w:hAnsi="仿宋" w:eastAsia="仿宋"/>
          <w:sz w:val="32"/>
          <w:szCs w:val="32"/>
        </w:rPr>
      </w:pPr>
      <w:r>
        <w:rPr>
          <w:rFonts w:hint="eastAsia" w:ascii="仿宋" w:hAnsi="仿宋" w:eastAsia="仿宋"/>
          <w:sz w:val="32"/>
          <w:szCs w:val="32"/>
        </w:rPr>
        <w:t>第六条 本合同的有效期为双方签署之日起至该工作项目竣工验收合格时止。</w:t>
      </w:r>
    </w:p>
    <w:p w14:paraId="4AF2DB3C">
      <w:pPr>
        <w:ind w:firstLine="640" w:firstLineChars="200"/>
        <w:rPr>
          <w:rFonts w:ascii="仿宋" w:hAnsi="仿宋" w:eastAsia="仿宋"/>
          <w:sz w:val="32"/>
          <w:szCs w:val="32"/>
        </w:rPr>
      </w:pPr>
      <w:r>
        <w:rPr>
          <w:rFonts w:hint="eastAsia" w:ascii="仿宋" w:hAnsi="仿宋" w:eastAsia="仿宋"/>
          <w:sz w:val="32"/>
          <w:szCs w:val="32"/>
        </w:rPr>
        <w:t>第七条 本合同书一式</w:t>
      </w:r>
      <w:r>
        <w:rPr>
          <w:rFonts w:hint="eastAsia" w:ascii="仿宋" w:hAnsi="仿宋" w:eastAsia="仿宋"/>
          <w:sz w:val="32"/>
          <w:szCs w:val="32"/>
          <w:lang w:eastAsia="zh-CN"/>
        </w:rPr>
        <w:t>两</w:t>
      </w:r>
      <w:r>
        <w:rPr>
          <w:rFonts w:hint="eastAsia" w:ascii="仿宋" w:hAnsi="仿宋" w:eastAsia="仿宋"/>
          <w:sz w:val="32"/>
          <w:szCs w:val="32"/>
        </w:rPr>
        <w:t>份，由甲乙双方各执</w:t>
      </w:r>
      <w:r>
        <w:rPr>
          <w:rFonts w:hint="eastAsia" w:ascii="仿宋" w:hAnsi="仿宋" w:eastAsia="仿宋"/>
          <w:sz w:val="32"/>
          <w:szCs w:val="32"/>
          <w:lang w:eastAsia="zh-CN"/>
        </w:rPr>
        <w:t>一</w:t>
      </w:r>
      <w:r>
        <w:rPr>
          <w:rFonts w:hint="eastAsia" w:ascii="仿宋" w:hAnsi="仿宋" w:eastAsia="仿宋"/>
          <w:sz w:val="32"/>
          <w:szCs w:val="32"/>
        </w:rPr>
        <w:t>份。</w:t>
      </w:r>
    </w:p>
    <w:p w14:paraId="33CD5953">
      <w:pPr>
        <w:ind w:firstLine="640" w:firstLineChars="200"/>
        <w:rPr>
          <w:rFonts w:hint="eastAsia" w:ascii="仿宋" w:hAnsi="仿宋" w:eastAsia="仿宋"/>
          <w:sz w:val="32"/>
          <w:szCs w:val="32"/>
        </w:rPr>
      </w:pPr>
      <w:r>
        <w:rPr>
          <w:rFonts w:hint="eastAsia" w:ascii="仿宋" w:hAnsi="仿宋" w:eastAsia="仿宋"/>
          <w:sz w:val="32"/>
          <w:szCs w:val="32"/>
        </w:rPr>
        <w:t>项目实施过程中如有违规违纪行为的，请致电广州集装箱码头有限公司纪委办公室举报电话：020-82256257，举报邮箱地址：yanchen@gct.com.cn。</w:t>
      </w:r>
    </w:p>
    <w:p w14:paraId="1317D867">
      <w:pPr>
        <w:ind w:firstLine="640" w:firstLineChars="200"/>
        <w:rPr>
          <w:rFonts w:hint="eastAsia" w:ascii="仿宋" w:hAnsi="仿宋" w:eastAsia="仿宋"/>
          <w:sz w:val="32"/>
          <w:szCs w:val="32"/>
        </w:rPr>
      </w:pPr>
    </w:p>
    <w:p w14:paraId="5AD6B38C">
      <w:pPr>
        <w:ind w:firstLine="640" w:firstLineChars="200"/>
        <w:rPr>
          <w:rFonts w:hint="eastAsia" w:ascii="仿宋" w:hAnsi="仿宋" w:eastAsia="仿宋"/>
          <w:sz w:val="32"/>
          <w:szCs w:val="32"/>
        </w:rPr>
      </w:pPr>
    </w:p>
    <w:p w14:paraId="3C452FA5">
      <w:pPr>
        <w:ind w:firstLine="640" w:firstLineChars="200"/>
        <w:rPr>
          <w:rFonts w:ascii="仿宋" w:hAnsi="仿宋" w:eastAsia="仿宋"/>
          <w:sz w:val="32"/>
          <w:szCs w:val="32"/>
        </w:rPr>
      </w:pPr>
    </w:p>
    <w:p w14:paraId="084AE9AC">
      <w:pPr>
        <w:ind w:left="5760" w:hanging="5760" w:hangingChars="1800"/>
        <w:rPr>
          <w:rFonts w:hint="eastAsia" w:ascii="仿宋" w:hAnsi="仿宋" w:eastAsia="仿宋"/>
          <w:sz w:val="32"/>
          <w:szCs w:val="32"/>
        </w:rPr>
      </w:pPr>
      <w:r>
        <w:rPr>
          <w:rFonts w:hint="eastAsia" w:ascii="仿宋" w:hAnsi="仿宋" w:eastAsia="仿宋"/>
          <w:sz w:val="32"/>
          <w:szCs w:val="32"/>
        </w:rPr>
        <w:t>甲方:广州集装箱码头有限公司    </w:t>
      </w:r>
      <w:r>
        <w:rPr>
          <w:rFonts w:hint="eastAsia" w:ascii="仿宋" w:hAnsi="仿宋" w:eastAsia="仿宋"/>
          <w:sz w:val="32"/>
          <w:szCs w:val="32"/>
          <w:lang w:val="en-US" w:eastAsia="zh-CN"/>
        </w:rPr>
        <w:t xml:space="preserve"> </w:t>
      </w:r>
      <w:r>
        <w:rPr>
          <w:rFonts w:hint="eastAsia" w:ascii="仿宋" w:hAnsi="仿宋" w:eastAsia="仿宋"/>
          <w:sz w:val="32"/>
          <w:szCs w:val="32"/>
        </w:rPr>
        <w:t>乙方：</w:t>
      </w:r>
    </w:p>
    <w:p w14:paraId="13C77D9F">
      <w:pPr>
        <w:ind w:left="5760" w:hanging="5760" w:hangingChars="1800"/>
        <w:rPr>
          <w:rFonts w:ascii="仿宋" w:hAnsi="仿宋" w:eastAsia="仿宋"/>
          <w:sz w:val="32"/>
          <w:szCs w:val="32"/>
        </w:rPr>
      </w:pPr>
    </w:p>
    <w:p w14:paraId="6DFF1E44">
      <w:pPr>
        <w:rPr>
          <w:rFonts w:ascii="仿宋" w:hAnsi="仿宋" w:eastAsia="仿宋"/>
          <w:sz w:val="32"/>
          <w:szCs w:val="32"/>
        </w:rPr>
      </w:pPr>
      <w:r>
        <w:rPr>
          <w:rFonts w:hint="eastAsia" w:ascii="仿宋" w:hAnsi="仿宋" w:eastAsia="仿宋"/>
          <w:sz w:val="32"/>
          <w:szCs w:val="32"/>
        </w:rPr>
        <w:t>法定代表人或授权代表签字：　　法定代表人或授权代表签字：</w:t>
      </w:r>
    </w:p>
    <w:p w14:paraId="4263DE2C">
      <w:pPr>
        <w:ind w:firstLine="640" w:firstLineChars="200"/>
        <w:jc w:val="left"/>
        <w:rPr>
          <w:rFonts w:hint="eastAsia" w:ascii="仿宋" w:hAnsi="仿宋" w:eastAsia="仿宋"/>
          <w:sz w:val="32"/>
          <w:szCs w:val="32"/>
        </w:rPr>
      </w:pPr>
    </w:p>
    <w:p w14:paraId="3561049B">
      <w:pPr>
        <w:ind w:firstLine="640" w:firstLineChars="200"/>
        <w:jc w:val="left"/>
        <w:rPr>
          <w:rFonts w:hint="eastAsia" w:ascii="仿宋" w:hAnsi="仿宋" w:eastAsia="仿宋"/>
          <w:sz w:val="32"/>
          <w:szCs w:val="32"/>
        </w:rPr>
      </w:pPr>
    </w:p>
    <w:p w14:paraId="19ABDB88">
      <w:pPr>
        <w:ind w:firstLine="640" w:firstLineChars="200"/>
        <w:jc w:val="left"/>
        <w:rPr>
          <w:rFonts w:ascii="仿宋" w:hAnsi="仿宋" w:eastAsia="仿宋"/>
          <w:sz w:val="32"/>
          <w:szCs w:val="32"/>
        </w:rPr>
      </w:pPr>
      <w:r>
        <w:rPr>
          <w:rFonts w:hint="eastAsia" w:ascii="仿宋" w:hAnsi="仿宋" w:eastAsia="仿宋"/>
          <w:sz w:val="32"/>
          <w:szCs w:val="32"/>
        </w:rPr>
        <w:t xml:space="preserve">年    月   日       </w:t>
      </w:r>
      <w:r>
        <w:rPr>
          <w:rFonts w:ascii="仿宋" w:hAnsi="仿宋" w:eastAsia="仿宋"/>
          <w:sz w:val="32"/>
          <w:szCs w:val="32"/>
        </w:rPr>
        <w:t xml:space="preserve">         </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年    月   日</w:t>
      </w:r>
    </w:p>
    <w:p w14:paraId="7A9728D2">
      <w:pPr>
        <w:jc w:val="left"/>
        <w:rPr>
          <w:rFonts w:hint="eastAsia" w:ascii="宋体" w:hAnsi="宋体"/>
          <w:b/>
          <w:spacing w:val="-4"/>
          <w:sz w:val="36"/>
          <w:szCs w:val="36"/>
        </w:rPr>
      </w:pPr>
    </w:p>
    <w:sectPr>
      <w:footerReference r:id="rId3" w:type="default"/>
      <w:footerReference r:id="rId4" w:type="even"/>
      <w:pgSz w:w="11906" w:h="16838"/>
      <w:pgMar w:top="1418" w:right="1474" w:bottom="1418"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E517B">
    <w:pPr>
      <w:pStyle w:val="3"/>
      <w:framePr w:wrap="around" w:vAnchor="text" w:hAnchor="margin" w:xAlign="outside" w:y="1"/>
      <w:rPr>
        <w:rStyle w:val="7"/>
        <w:rFonts w:hint="eastAsia"/>
      </w:rPr>
    </w:pPr>
    <w:r>
      <w:rPr>
        <w:rStyle w:val="7"/>
        <w:rFonts w:hint="eastAsia"/>
      </w:rPr>
      <w:t>—</w:t>
    </w:r>
    <w:r>
      <w:rPr>
        <w:rStyle w:val="7"/>
        <w:sz w:val="21"/>
      </w:rPr>
      <w:fldChar w:fldCharType="begin"/>
    </w:r>
    <w:r>
      <w:rPr>
        <w:rStyle w:val="7"/>
        <w:sz w:val="21"/>
      </w:rPr>
      <w:instrText xml:space="preserve">PAGE  </w:instrText>
    </w:r>
    <w:r>
      <w:rPr>
        <w:rStyle w:val="7"/>
        <w:sz w:val="21"/>
      </w:rPr>
      <w:fldChar w:fldCharType="separate"/>
    </w:r>
    <w:r>
      <w:rPr>
        <w:rStyle w:val="7"/>
        <w:sz w:val="21"/>
        <w:lang/>
      </w:rPr>
      <w:t>3</w:t>
    </w:r>
    <w:r>
      <w:rPr>
        <w:rStyle w:val="7"/>
        <w:sz w:val="21"/>
      </w:rPr>
      <w:fldChar w:fldCharType="end"/>
    </w:r>
    <w:r>
      <w:rPr>
        <w:rStyle w:val="7"/>
        <w:rFonts w:hint="eastAsia"/>
      </w:rPr>
      <w:t>—</w:t>
    </w:r>
  </w:p>
  <w:p w14:paraId="4E9B5FB0">
    <w:pPr>
      <w:pStyle w:val="3"/>
      <w:ind w:right="360" w:firstLine="360"/>
      <w:jc w:val="center"/>
      <w:rPr>
        <w:sz w:val="21"/>
      </w:rPr>
    </w:pPr>
    <w:r>
      <w:rPr>
        <w:kern w:val="0"/>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95C30">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14:paraId="61ACE5DA">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66E"/>
    <w:rsid w:val="000009AD"/>
    <w:rsid w:val="00044978"/>
    <w:rsid w:val="0006596C"/>
    <w:rsid w:val="00065A88"/>
    <w:rsid w:val="0007114A"/>
    <w:rsid w:val="00092CA8"/>
    <w:rsid w:val="000C288B"/>
    <w:rsid w:val="000D0DB6"/>
    <w:rsid w:val="000D68E4"/>
    <w:rsid w:val="0010107A"/>
    <w:rsid w:val="00125405"/>
    <w:rsid w:val="00131D2E"/>
    <w:rsid w:val="00136349"/>
    <w:rsid w:val="00147F5C"/>
    <w:rsid w:val="00156305"/>
    <w:rsid w:val="0015761F"/>
    <w:rsid w:val="0017368F"/>
    <w:rsid w:val="00175AA6"/>
    <w:rsid w:val="001904CD"/>
    <w:rsid w:val="001946F5"/>
    <w:rsid w:val="001B7271"/>
    <w:rsid w:val="001C021B"/>
    <w:rsid w:val="001C27C9"/>
    <w:rsid w:val="001D4A79"/>
    <w:rsid w:val="001F47A8"/>
    <w:rsid w:val="001F5BC0"/>
    <w:rsid w:val="00202EA7"/>
    <w:rsid w:val="00210A78"/>
    <w:rsid w:val="00220746"/>
    <w:rsid w:val="00220975"/>
    <w:rsid w:val="002408F1"/>
    <w:rsid w:val="00242A08"/>
    <w:rsid w:val="00247E20"/>
    <w:rsid w:val="0028466E"/>
    <w:rsid w:val="002874EB"/>
    <w:rsid w:val="00294564"/>
    <w:rsid w:val="002A3DF6"/>
    <w:rsid w:val="002A7120"/>
    <w:rsid w:val="002C0C0B"/>
    <w:rsid w:val="002C7C17"/>
    <w:rsid w:val="002E3479"/>
    <w:rsid w:val="002F0D7D"/>
    <w:rsid w:val="003152DA"/>
    <w:rsid w:val="00324E20"/>
    <w:rsid w:val="003330F0"/>
    <w:rsid w:val="00345DAB"/>
    <w:rsid w:val="00350676"/>
    <w:rsid w:val="00357A67"/>
    <w:rsid w:val="003609BF"/>
    <w:rsid w:val="0036783C"/>
    <w:rsid w:val="00372E34"/>
    <w:rsid w:val="003853BA"/>
    <w:rsid w:val="003B3B41"/>
    <w:rsid w:val="003C11E0"/>
    <w:rsid w:val="003C1AA0"/>
    <w:rsid w:val="003D765D"/>
    <w:rsid w:val="003E40F9"/>
    <w:rsid w:val="003F1E48"/>
    <w:rsid w:val="003F20A1"/>
    <w:rsid w:val="004055EE"/>
    <w:rsid w:val="004163F3"/>
    <w:rsid w:val="00420119"/>
    <w:rsid w:val="00424604"/>
    <w:rsid w:val="00435D9B"/>
    <w:rsid w:val="004528A6"/>
    <w:rsid w:val="004577DC"/>
    <w:rsid w:val="00470DFE"/>
    <w:rsid w:val="0047196F"/>
    <w:rsid w:val="00471BAC"/>
    <w:rsid w:val="00480445"/>
    <w:rsid w:val="00485E84"/>
    <w:rsid w:val="00486EE8"/>
    <w:rsid w:val="004A73A6"/>
    <w:rsid w:val="004B058A"/>
    <w:rsid w:val="004B72F2"/>
    <w:rsid w:val="004D47D7"/>
    <w:rsid w:val="004E4DD4"/>
    <w:rsid w:val="004E665A"/>
    <w:rsid w:val="004F0BB7"/>
    <w:rsid w:val="004F62C9"/>
    <w:rsid w:val="004F7399"/>
    <w:rsid w:val="0050583C"/>
    <w:rsid w:val="00507BC3"/>
    <w:rsid w:val="00535CB2"/>
    <w:rsid w:val="00546F52"/>
    <w:rsid w:val="005A123C"/>
    <w:rsid w:val="005B0EDB"/>
    <w:rsid w:val="005B6555"/>
    <w:rsid w:val="005C1290"/>
    <w:rsid w:val="005D5612"/>
    <w:rsid w:val="005D7B3F"/>
    <w:rsid w:val="005E5FB2"/>
    <w:rsid w:val="00626BD6"/>
    <w:rsid w:val="00651FE3"/>
    <w:rsid w:val="00653494"/>
    <w:rsid w:val="006610EE"/>
    <w:rsid w:val="00663A56"/>
    <w:rsid w:val="006A0730"/>
    <w:rsid w:val="006A30FE"/>
    <w:rsid w:val="006B1385"/>
    <w:rsid w:val="006B1391"/>
    <w:rsid w:val="006E0E58"/>
    <w:rsid w:val="007254DD"/>
    <w:rsid w:val="00736DDE"/>
    <w:rsid w:val="00753C28"/>
    <w:rsid w:val="00760F3C"/>
    <w:rsid w:val="00762511"/>
    <w:rsid w:val="00780B11"/>
    <w:rsid w:val="00795651"/>
    <w:rsid w:val="007B7054"/>
    <w:rsid w:val="007E21F6"/>
    <w:rsid w:val="007E5ACA"/>
    <w:rsid w:val="007E6865"/>
    <w:rsid w:val="008120A4"/>
    <w:rsid w:val="008143C4"/>
    <w:rsid w:val="008157E4"/>
    <w:rsid w:val="00850158"/>
    <w:rsid w:val="008528D8"/>
    <w:rsid w:val="008648A4"/>
    <w:rsid w:val="00864CC8"/>
    <w:rsid w:val="00870A78"/>
    <w:rsid w:val="00884457"/>
    <w:rsid w:val="00890DA6"/>
    <w:rsid w:val="008942D2"/>
    <w:rsid w:val="008B0079"/>
    <w:rsid w:val="008B2FD3"/>
    <w:rsid w:val="008D5A26"/>
    <w:rsid w:val="008E04FB"/>
    <w:rsid w:val="008E2756"/>
    <w:rsid w:val="008E7C7D"/>
    <w:rsid w:val="009076F6"/>
    <w:rsid w:val="00915BB2"/>
    <w:rsid w:val="009219BB"/>
    <w:rsid w:val="0092678B"/>
    <w:rsid w:val="00936F08"/>
    <w:rsid w:val="00972FFB"/>
    <w:rsid w:val="00984757"/>
    <w:rsid w:val="00997B72"/>
    <w:rsid w:val="009C3152"/>
    <w:rsid w:val="009E3E65"/>
    <w:rsid w:val="00A06796"/>
    <w:rsid w:val="00A268D3"/>
    <w:rsid w:val="00A30C15"/>
    <w:rsid w:val="00A37A12"/>
    <w:rsid w:val="00A40154"/>
    <w:rsid w:val="00A520AE"/>
    <w:rsid w:val="00A55E41"/>
    <w:rsid w:val="00A9534E"/>
    <w:rsid w:val="00A9571A"/>
    <w:rsid w:val="00AB0483"/>
    <w:rsid w:val="00AB5972"/>
    <w:rsid w:val="00AC5764"/>
    <w:rsid w:val="00AC5956"/>
    <w:rsid w:val="00AD3A31"/>
    <w:rsid w:val="00AE5DFD"/>
    <w:rsid w:val="00AE5E92"/>
    <w:rsid w:val="00AE61C6"/>
    <w:rsid w:val="00B02033"/>
    <w:rsid w:val="00B1698F"/>
    <w:rsid w:val="00B2798D"/>
    <w:rsid w:val="00B3753B"/>
    <w:rsid w:val="00B666B0"/>
    <w:rsid w:val="00B8663D"/>
    <w:rsid w:val="00B96E95"/>
    <w:rsid w:val="00BA6E3B"/>
    <w:rsid w:val="00BB0714"/>
    <w:rsid w:val="00BC3F7D"/>
    <w:rsid w:val="00BC5A4B"/>
    <w:rsid w:val="00BD61A0"/>
    <w:rsid w:val="00BD70A4"/>
    <w:rsid w:val="00BE373C"/>
    <w:rsid w:val="00BF126F"/>
    <w:rsid w:val="00C01393"/>
    <w:rsid w:val="00C266B8"/>
    <w:rsid w:val="00C80AA8"/>
    <w:rsid w:val="00C867A4"/>
    <w:rsid w:val="00C92A70"/>
    <w:rsid w:val="00CA4BAE"/>
    <w:rsid w:val="00CA4DD5"/>
    <w:rsid w:val="00CA711E"/>
    <w:rsid w:val="00CC1E4A"/>
    <w:rsid w:val="00CC384D"/>
    <w:rsid w:val="00CC6572"/>
    <w:rsid w:val="00CE20E6"/>
    <w:rsid w:val="00CF135F"/>
    <w:rsid w:val="00CF4DC1"/>
    <w:rsid w:val="00CF766B"/>
    <w:rsid w:val="00D268FF"/>
    <w:rsid w:val="00D26DC1"/>
    <w:rsid w:val="00D27B50"/>
    <w:rsid w:val="00D32DAC"/>
    <w:rsid w:val="00D3580B"/>
    <w:rsid w:val="00D61D92"/>
    <w:rsid w:val="00D7007B"/>
    <w:rsid w:val="00D74BC8"/>
    <w:rsid w:val="00DD6A49"/>
    <w:rsid w:val="00DE3DE1"/>
    <w:rsid w:val="00DF7853"/>
    <w:rsid w:val="00E0335E"/>
    <w:rsid w:val="00E20284"/>
    <w:rsid w:val="00E22B2A"/>
    <w:rsid w:val="00E241D3"/>
    <w:rsid w:val="00E2647E"/>
    <w:rsid w:val="00E34CA3"/>
    <w:rsid w:val="00E3624B"/>
    <w:rsid w:val="00E61030"/>
    <w:rsid w:val="00E61D9F"/>
    <w:rsid w:val="00E6522B"/>
    <w:rsid w:val="00E656D3"/>
    <w:rsid w:val="00E76D30"/>
    <w:rsid w:val="00E85ABB"/>
    <w:rsid w:val="00E85EE7"/>
    <w:rsid w:val="00E87608"/>
    <w:rsid w:val="00ED36D2"/>
    <w:rsid w:val="00EE5DF8"/>
    <w:rsid w:val="00EE6457"/>
    <w:rsid w:val="00EE6D21"/>
    <w:rsid w:val="00F0639B"/>
    <w:rsid w:val="00F12D4A"/>
    <w:rsid w:val="00F24F7F"/>
    <w:rsid w:val="00F30A38"/>
    <w:rsid w:val="00F42A2E"/>
    <w:rsid w:val="00F42D2A"/>
    <w:rsid w:val="00F5494B"/>
    <w:rsid w:val="00F56EB5"/>
    <w:rsid w:val="00F71F1A"/>
    <w:rsid w:val="00F81D5E"/>
    <w:rsid w:val="00FC6C29"/>
    <w:rsid w:val="00FD7567"/>
    <w:rsid w:val="00FE44C4"/>
    <w:rsid w:val="042E3B2C"/>
    <w:rsid w:val="09B9219A"/>
    <w:rsid w:val="0AAE5D8C"/>
    <w:rsid w:val="28CF72EB"/>
    <w:rsid w:val="2CD6593A"/>
    <w:rsid w:val="2D2C3AB9"/>
    <w:rsid w:val="36BB034E"/>
    <w:rsid w:val="3C535A34"/>
    <w:rsid w:val="4BCF32D7"/>
    <w:rsid w:val="50222DB2"/>
    <w:rsid w:val="575756DE"/>
    <w:rsid w:val="59B43B0F"/>
    <w:rsid w:val="664216E2"/>
    <w:rsid w:val="73250E0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Date"/>
    <w:basedOn w:val="1"/>
    <w:next w:val="1"/>
    <w:link w:val="8"/>
    <w:uiPriority w:val="0"/>
    <w:pPr>
      <w:ind w:left="100" w:leftChars="2500"/>
    </w:p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0"/>
  </w:style>
  <w:style w:type="character" w:customStyle="1" w:styleId="8">
    <w:name w:val="日期 Char"/>
    <w:link w:val="2"/>
    <w:uiPriority w:val="0"/>
    <w:rPr>
      <w:kern w:val="2"/>
      <w:sz w:val="21"/>
      <w:szCs w:val="24"/>
    </w:rPr>
  </w:style>
  <w:style w:type="paragraph" w:customStyle="1" w:styleId="9">
    <w:name w:val=" Char"/>
    <w:basedOn w:val="1"/>
    <w:uiPriority w:val="0"/>
    <w:rPr>
      <w:rFonts w:eastAsia="仿宋_GB2312"/>
      <w:sz w:val="32"/>
      <w:szCs w:val="21"/>
    </w:rPr>
  </w:style>
  <w:style w:type="paragraph" w:styleId="10">
    <w:name w:val="List Paragraph"/>
    <w:basedOn w:val="1"/>
    <w:qFormat/>
    <w:uiPriority w:val="34"/>
    <w:pPr>
      <w:ind w:firstLine="420" w:firstLineChars="200"/>
    </w:pPr>
    <w:rPr>
      <w:rFonts w:ascii="等线" w:hAnsi="等线" w:eastAsia="等线"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194</Words>
  <Characters>1111</Characters>
  <Lines>9</Lines>
  <Paragraphs>2</Paragraphs>
  <TotalTime>0</TotalTime>
  <ScaleCrop>false</ScaleCrop>
  <LinksUpToDate>false</LinksUpToDate>
  <CharactersWithSpaces>1303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2006-07-04T04:38:00Z</dcterms:created>
  <dc:creator>zch</dc:creator>
  <cp:lastModifiedBy>yyyang</cp:lastModifiedBy>
  <cp:lastPrinted>2021-04-09T02:13:28Z</cp:lastPrinted>
  <dcterms:modified xsi:type="dcterms:W3CDTF">2026-05-28T03:20:58Z</dcterms:modified>
  <dc:title>中共广州集装箱码头有限公司党委关于表彰</dc:title>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13513C2192084526AC4B1E5694293D4A_13</vt:lpwstr>
  </property>
</Properties>
</file>