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701A4" w:rsidP="00F17D1E">
      <w:pPr>
        <w:spacing w:afterLines="50"/>
        <w:jc w:val="center"/>
        <w:rPr>
          <w:rFonts w:eastAsia="仿宋_GB2312"/>
          <w:b/>
          <w:color w:val="000000"/>
          <w:sz w:val="28"/>
        </w:rPr>
      </w:pPr>
      <w:r>
        <w:rPr>
          <w:rFonts w:eastAsia="仿宋_GB2312" w:hint="eastAsia"/>
          <w:b/>
          <w:color w:val="000000"/>
          <w:sz w:val="28"/>
        </w:rPr>
        <w:t>广州集装箱码头有限公司</w:t>
      </w:r>
    </w:p>
    <w:p w:rsidR="00000000" w:rsidRDefault="00D701A4" w:rsidP="00F17D1E">
      <w:pPr>
        <w:spacing w:afterLines="50"/>
        <w:jc w:val="center"/>
        <w:rPr>
          <w:rFonts w:eastAsia="仿宋_GB2312"/>
          <w:b/>
          <w:color w:val="000000"/>
          <w:sz w:val="28"/>
        </w:rPr>
      </w:pPr>
      <w:r>
        <w:rPr>
          <w:rFonts w:eastAsia="仿宋_GB2312" w:hint="eastAsia"/>
          <w:b/>
          <w:color w:val="000000"/>
          <w:sz w:val="28"/>
        </w:rPr>
        <w:t>宿舍电房低压配电柜更新改造项目比质比价文件</w:t>
      </w:r>
    </w:p>
    <w:p w:rsidR="00000000" w:rsidRDefault="00D701A4" w:rsidP="00F17D1E">
      <w:pPr>
        <w:spacing w:afterLines="50"/>
        <w:jc w:val="center"/>
      </w:pPr>
      <w:r>
        <w:rPr>
          <w:rFonts w:ascii="仿宋_GB2312" w:eastAsia="仿宋_GB2312" w:hAnsiTheme="minorEastAsia" w:hint="eastAsia"/>
          <w:b/>
          <w:sz w:val="28"/>
          <w:szCs w:val="28"/>
        </w:rPr>
        <w:t>文</w:t>
      </w:r>
      <w:r>
        <w:rPr>
          <w:rFonts w:eastAsia="仿宋_GB2312" w:hint="eastAsia"/>
          <w:b/>
          <w:color w:val="000000"/>
          <w:sz w:val="28"/>
        </w:rPr>
        <w:t>件编号：</w:t>
      </w:r>
      <w:r>
        <w:t>GCT-ENG-2017-P-</w:t>
      </w:r>
      <w:r>
        <w:rPr>
          <w:rFonts w:hint="eastAsia"/>
        </w:rPr>
        <w:t>5</w:t>
      </w:r>
      <w:r w:rsidR="004209C4">
        <w:rPr>
          <w:rFonts w:hint="eastAsia"/>
        </w:rPr>
        <w:t>1</w:t>
      </w:r>
    </w:p>
    <w:p w:rsidR="00000000" w:rsidRDefault="00CC1CF2" w:rsidP="00F17D1E">
      <w:pPr>
        <w:spacing w:afterLines="50"/>
        <w:jc w:val="center"/>
      </w:pPr>
    </w:p>
    <w:p w:rsidR="00000000" w:rsidRDefault="00D701A4" w:rsidP="00F17D1E">
      <w:pPr>
        <w:spacing w:afterLines="50"/>
        <w:jc w:val="center"/>
        <w:rPr>
          <w:rFonts w:ascii="仿宋_GB2312" w:eastAsia="仿宋_GB2312" w:hAnsiTheme="minorEastAsia"/>
          <w:b/>
          <w:sz w:val="30"/>
          <w:szCs w:val="30"/>
        </w:rPr>
      </w:pPr>
      <w:r>
        <w:rPr>
          <w:rFonts w:ascii="仿宋_GB2312" w:eastAsia="仿宋_GB2312" w:hAnsiTheme="minorEastAsia" w:hint="eastAsia"/>
          <w:b/>
          <w:sz w:val="30"/>
          <w:szCs w:val="30"/>
        </w:rPr>
        <w:t>第一部分：公告</w:t>
      </w:r>
    </w:p>
    <w:p w:rsidR="00000000" w:rsidRDefault="00D701A4" w:rsidP="00F17D1E">
      <w:pPr>
        <w:pStyle w:val="10"/>
        <w:widowControl w:val="0"/>
        <w:tabs>
          <w:tab w:val="clear" w:pos="709"/>
          <w:tab w:val="left" w:pos="1480"/>
          <w:tab w:val="left" w:pos="6379"/>
          <w:tab w:val="left" w:pos="7088"/>
        </w:tabs>
        <w:spacing w:beforeLines="50" w:afterLines="50"/>
        <w:textAlignment w:val="baseline"/>
        <w:rPr>
          <w:rFonts w:ascii="Times New Roman"/>
          <w:sz w:val="24"/>
          <w:szCs w:val="24"/>
          <w:lang w:eastAsia="zh-CN"/>
        </w:rPr>
      </w:pPr>
      <w:r>
        <w:rPr>
          <w:rFonts w:ascii="Times New Roman"/>
          <w:sz w:val="24"/>
          <w:szCs w:val="24"/>
          <w:lang w:eastAsia="zh-CN"/>
        </w:rPr>
        <w:t>广州集装箱码头有限公司就</w:t>
      </w:r>
      <w:r>
        <w:rPr>
          <w:rFonts w:ascii="Times New Roman" w:hint="eastAsia"/>
          <w:sz w:val="24"/>
          <w:szCs w:val="24"/>
          <w:lang w:eastAsia="zh-CN"/>
        </w:rPr>
        <w:t>宿舍电房低压配电柜</w:t>
      </w:r>
      <w:r>
        <w:rPr>
          <w:rFonts w:ascii="Times New Roman"/>
          <w:sz w:val="24"/>
          <w:szCs w:val="24"/>
          <w:lang w:eastAsia="zh-CN"/>
        </w:rPr>
        <w:t>更新改造项目进行比质比价，欢迎符合条件的相关公司前来参与并报价。</w:t>
      </w:r>
    </w:p>
    <w:p w:rsidR="00000000" w:rsidRDefault="00D701A4" w:rsidP="00F17D1E">
      <w:pPr>
        <w:pStyle w:val="10"/>
        <w:widowControl w:val="0"/>
        <w:tabs>
          <w:tab w:val="clear" w:pos="709"/>
          <w:tab w:val="left" w:pos="1480"/>
          <w:tab w:val="left" w:pos="6379"/>
          <w:tab w:val="left" w:pos="7088"/>
        </w:tabs>
        <w:spacing w:beforeLines="50" w:afterLines="50"/>
        <w:ind w:leftChars="200" w:left="480"/>
        <w:textAlignment w:val="baseline"/>
        <w:rPr>
          <w:rFonts w:ascii="Times New Roman"/>
          <w:sz w:val="24"/>
          <w:szCs w:val="24"/>
          <w:lang w:eastAsia="zh-CN"/>
        </w:rPr>
      </w:pPr>
      <w:r>
        <w:rPr>
          <w:rFonts w:ascii="Times New Roman"/>
          <w:sz w:val="24"/>
          <w:szCs w:val="24"/>
          <w:lang w:eastAsia="zh-CN"/>
        </w:rPr>
        <w:t>甲方：广州集装箱码头有限公司（简称：</w:t>
      </w:r>
      <w:r>
        <w:rPr>
          <w:rFonts w:ascii="Times New Roman"/>
          <w:sz w:val="24"/>
          <w:szCs w:val="24"/>
          <w:lang w:eastAsia="zh-CN"/>
        </w:rPr>
        <w:t>GCT</w:t>
      </w:r>
      <w:r>
        <w:rPr>
          <w:rFonts w:ascii="Times New Roman"/>
          <w:sz w:val="24"/>
          <w:szCs w:val="24"/>
          <w:lang w:eastAsia="zh-CN"/>
        </w:rPr>
        <w:t>）</w:t>
      </w:r>
    </w:p>
    <w:p w:rsidR="00000000" w:rsidRDefault="00D701A4" w:rsidP="00F17D1E">
      <w:pPr>
        <w:pStyle w:val="10"/>
        <w:widowControl w:val="0"/>
        <w:tabs>
          <w:tab w:val="clear" w:pos="709"/>
          <w:tab w:val="left" w:pos="1480"/>
          <w:tab w:val="left" w:pos="6379"/>
          <w:tab w:val="left" w:pos="7088"/>
        </w:tabs>
        <w:spacing w:beforeLines="50" w:afterLines="50"/>
        <w:ind w:leftChars="200" w:left="480"/>
        <w:textAlignment w:val="baseline"/>
        <w:rPr>
          <w:rFonts w:ascii="Times New Roman"/>
          <w:sz w:val="24"/>
          <w:szCs w:val="24"/>
          <w:lang w:eastAsia="zh-CN"/>
        </w:rPr>
      </w:pPr>
      <w:r>
        <w:rPr>
          <w:rFonts w:ascii="Times New Roman"/>
          <w:sz w:val="24"/>
          <w:szCs w:val="24"/>
          <w:lang w:eastAsia="zh-CN"/>
        </w:rPr>
        <w:t>乙方：参与项目报价的公司（不接受联合体报价）</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项目名称：广州集装箱码头有限公司就</w:t>
      </w:r>
      <w:r>
        <w:rPr>
          <w:rFonts w:eastAsia="仿宋_GB2312" w:hint="eastAsia"/>
          <w:b w:val="0"/>
          <w:bCs/>
          <w:kern w:val="44"/>
          <w:sz w:val="24"/>
          <w:szCs w:val="24"/>
        </w:rPr>
        <w:t>宿舍电房低压配电柜</w:t>
      </w:r>
      <w:r>
        <w:rPr>
          <w:rFonts w:eastAsia="仿宋_GB2312"/>
          <w:b w:val="0"/>
          <w:bCs/>
          <w:kern w:val="44"/>
          <w:sz w:val="24"/>
          <w:szCs w:val="24"/>
        </w:rPr>
        <w:t>更新改造项目，根据第三部分的技术要求进行供货，并完成施工、安装、调试、送电试运行和交付使用，直至竣工验收合格。</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项目地点：广州经济技术开发区黄埔新港路</w:t>
      </w:r>
      <w:r>
        <w:rPr>
          <w:rFonts w:eastAsia="仿宋_GB2312"/>
          <w:b w:val="0"/>
          <w:bCs/>
          <w:kern w:val="44"/>
          <w:sz w:val="24"/>
          <w:szCs w:val="24"/>
        </w:rPr>
        <w:t>1</w:t>
      </w:r>
      <w:r>
        <w:rPr>
          <w:rFonts w:eastAsia="仿宋_GB2312"/>
          <w:b w:val="0"/>
          <w:bCs/>
          <w:kern w:val="44"/>
          <w:sz w:val="24"/>
          <w:szCs w:val="24"/>
        </w:rPr>
        <w:t>号、广州集装箱码头有限公司</w:t>
      </w:r>
      <w:r>
        <w:rPr>
          <w:rFonts w:eastAsia="仿宋_GB2312" w:hint="eastAsia"/>
          <w:b w:val="0"/>
          <w:bCs/>
          <w:kern w:val="44"/>
          <w:sz w:val="24"/>
          <w:szCs w:val="24"/>
        </w:rPr>
        <w:t>宿舍</w:t>
      </w:r>
      <w:r>
        <w:rPr>
          <w:rFonts w:eastAsia="仿宋_GB2312"/>
          <w:b w:val="0"/>
          <w:bCs/>
          <w:kern w:val="44"/>
          <w:sz w:val="24"/>
          <w:szCs w:val="24"/>
        </w:rPr>
        <w:t>。</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发出比质比价报价时间：</w:t>
      </w:r>
      <w:r>
        <w:rPr>
          <w:rFonts w:eastAsia="仿宋_GB2312"/>
          <w:b w:val="0"/>
          <w:bCs/>
          <w:kern w:val="44"/>
          <w:sz w:val="24"/>
          <w:szCs w:val="24"/>
        </w:rPr>
        <w:t>201</w:t>
      </w:r>
      <w:r w:rsidR="00AC65F2">
        <w:rPr>
          <w:rFonts w:eastAsia="仿宋_GB2312" w:hint="eastAsia"/>
          <w:b w:val="0"/>
          <w:bCs/>
          <w:kern w:val="44"/>
          <w:sz w:val="24"/>
          <w:szCs w:val="24"/>
        </w:rPr>
        <w:t>7</w:t>
      </w:r>
      <w:r>
        <w:rPr>
          <w:rFonts w:eastAsia="仿宋_GB2312"/>
          <w:b w:val="0"/>
          <w:bCs/>
          <w:kern w:val="44"/>
          <w:sz w:val="24"/>
          <w:szCs w:val="24"/>
        </w:rPr>
        <w:t>年</w:t>
      </w:r>
      <w:r w:rsidR="00AC65F2">
        <w:rPr>
          <w:rFonts w:eastAsia="仿宋_GB2312" w:hint="eastAsia"/>
          <w:b w:val="0"/>
          <w:bCs/>
          <w:kern w:val="44"/>
          <w:sz w:val="24"/>
          <w:szCs w:val="24"/>
        </w:rPr>
        <w:t>10</w:t>
      </w:r>
      <w:r>
        <w:rPr>
          <w:rFonts w:eastAsia="仿宋_GB2312"/>
          <w:b w:val="0"/>
          <w:bCs/>
          <w:kern w:val="44"/>
          <w:sz w:val="24"/>
          <w:szCs w:val="24"/>
        </w:rPr>
        <w:t>月</w:t>
      </w:r>
      <w:r w:rsidR="00AC65F2">
        <w:rPr>
          <w:rFonts w:eastAsia="仿宋_GB2312" w:hint="eastAsia"/>
          <w:b w:val="0"/>
          <w:bCs/>
          <w:kern w:val="44"/>
          <w:sz w:val="24"/>
          <w:szCs w:val="24"/>
        </w:rPr>
        <w:t>17</w:t>
      </w:r>
      <w:r>
        <w:rPr>
          <w:rFonts w:eastAsia="仿宋_GB2312"/>
          <w:b w:val="0"/>
          <w:bCs/>
          <w:kern w:val="44"/>
          <w:sz w:val="24"/>
          <w:szCs w:val="24"/>
        </w:rPr>
        <w:t>日至</w:t>
      </w:r>
      <w:r>
        <w:rPr>
          <w:rFonts w:eastAsia="仿宋_GB2312"/>
          <w:b w:val="0"/>
          <w:bCs/>
          <w:kern w:val="44"/>
          <w:sz w:val="24"/>
          <w:szCs w:val="24"/>
        </w:rPr>
        <w:t>20</w:t>
      </w:r>
      <w:r w:rsidR="00AC65F2">
        <w:rPr>
          <w:rFonts w:eastAsia="仿宋_GB2312" w:hint="eastAsia"/>
          <w:b w:val="0"/>
          <w:bCs/>
          <w:kern w:val="44"/>
          <w:sz w:val="24"/>
          <w:szCs w:val="24"/>
        </w:rPr>
        <w:t>17</w:t>
      </w:r>
      <w:r>
        <w:rPr>
          <w:rFonts w:eastAsia="仿宋_GB2312"/>
          <w:b w:val="0"/>
          <w:bCs/>
          <w:kern w:val="44"/>
          <w:sz w:val="24"/>
          <w:szCs w:val="24"/>
        </w:rPr>
        <w:t>年</w:t>
      </w:r>
      <w:r w:rsidR="00AC65F2">
        <w:rPr>
          <w:rFonts w:eastAsia="仿宋_GB2312" w:hint="eastAsia"/>
          <w:b w:val="0"/>
          <w:bCs/>
          <w:kern w:val="44"/>
          <w:sz w:val="24"/>
          <w:szCs w:val="24"/>
        </w:rPr>
        <w:t>10</w:t>
      </w:r>
      <w:r>
        <w:rPr>
          <w:rFonts w:eastAsia="仿宋_GB2312"/>
          <w:b w:val="0"/>
          <w:bCs/>
          <w:kern w:val="44"/>
          <w:sz w:val="24"/>
          <w:szCs w:val="24"/>
        </w:rPr>
        <w:t>月</w:t>
      </w:r>
      <w:r w:rsidR="00AC65F2">
        <w:rPr>
          <w:rFonts w:eastAsia="仿宋_GB2312" w:hint="eastAsia"/>
          <w:b w:val="0"/>
          <w:bCs/>
          <w:kern w:val="44"/>
          <w:sz w:val="24"/>
          <w:szCs w:val="24"/>
        </w:rPr>
        <w:t>27</w:t>
      </w:r>
      <w:r>
        <w:rPr>
          <w:rFonts w:eastAsia="仿宋_GB2312"/>
          <w:b w:val="0"/>
          <w:bCs/>
          <w:kern w:val="44"/>
          <w:sz w:val="24"/>
          <w:szCs w:val="24"/>
        </w:rPr>
        <w:t>日中午</w:t>
      </w:r>
      <w:r>
        <w:rPr>
          <w:rFonts w:eastAsia="仿宋_GB2312"/>
          <w:b w:val="0"/>
          <w:bCs/>
          <w:kern w:val="44"/>
          <w:sz w:val="24"/>
          <w:szCs w:val="24"/>
        </w:rPr>
        <w:t>12</w:t>
      </w:r>
      <w:r>
        <w:rPr>
          <w:rFonts w:eastAsia="仿宋_GB2312"/>
          <w:b w:val="0"/>
          <w:bCs/>
          <w:kern w:val="44"/>
          <w:sz w:val="24"/>
          <w:szCs w:val="24"/>
        </w:rPr>
        <w:t>：</w:t>
      </w:r>
      <w:r>
        <w:rPr>
          <w:rFonts w:eastAsia="仿宋_GB2312"/>
          <w:b w:val="0"/>
          <w:bCs/>
          <w:kern w:val="44"/>
          <w:sz w:val="24"/>
          <w:szCs w:val="24"/>
        </w:rPr>
        <w:t>00</w:t>
      </w:r>
      <w:r>
        <w:rPr>
          <w:rFonts w:eastAsia="仿宋_GB2312"/>
          <w:b w:val="0"/>
          <w:bCs/>
          <w:kern w:val="44"/>
          <w:sz w:val="24"/>
          <w:szCs w:val="24"/>
        </w:rPr>
        <w:t>时止。在此时间之前将密封好的报价投放至广州集装箱码头有限公司二楼财务部密封箱中。</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对乙方的要求：</w:t>
      </w:r>
    </w:p>
    <w:p w:rsidR="00000000" w:rsidRDefault="00D701A4" w:rsidP="00F17D1E">
      <w:pPr>
        <w:pStyle w:val="2"/>
        <w:keepNext w:val="0"/>
        <w:numPr>
          <w:ilvl w:val="1"/>
          <w:numId w:val="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本次报价要求乙方必须具备</w:t>
      </w:r>
      <w:r w:rsidRPr="008C3D13">
        <w:rPr>
          <w:b w:val="0"/>
          <w:bCs/>
          <w:kern w:val="44"/>
          <w:szCs w:val="24"/>
        </w:rPr>
        <w:t>机电安装工程专业承包资质。</w:t>
      </w:r>
    </w:p>
    <w:p w:rsidR="00000000" w:rsidRDefault="00D701A4" w:rsidP="00F17D1E">
      <w:pPr>
        <w:pStyle w:val="2"/>
        <w:keepNext w:val="0"/>
        <w:numPr>
          <w:ilvl w:val="1"/>
          <w:numId w:val="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必须优质完成过与本技术</w:t>
      </w:r>
      <w:r>
        <w:rPr>
          <w:rFonts w:hint="eastAsia"/>
          <w:b w:val="0"/>
          <w:bCs/>
          <w:kern w:val="44"/>
          <w:szCs w:val="24"/>
        </w:rPr>
        <w:t>要求</w:t>
      </w:r>
      <w:r>
        <w:rPr>
          <w:b w:val="0"/>
          <w:bCs/>
          <w:kern w:val="44"/>
          <w:szCs w:val="24"/>
        </w:rPr>
        <w:t>相近的项目工程，包括设备类型和采购、</w:t>
      </w:r>
      <w:r>
        <w:rPr>
          <w:rFonts w:hint="eastAsia"/>
          <w:b w:val="0"/>
          <w:bCs/>
          <w:kern w:val="44"/>
          <w:szCs w:val="24"/>
        </w:rPr>
        <w:t>电柜</w:t>
      </w:r>
      <w:r>
        <w:rPr>
          <w:b w:val="0"/>
          <w:bCs/>
          <w:kern w:val="44"/>
          <w:szCs w:val="24"/>
        </w:rPr>
        <w:t>安装、保护功能的实现、后台监控系统接入及数据库完善、交接试验等等，若无足够的相应项目经验，甲方有权不予考虑乙方的报价。</w:t>
      </w:r>
    </w:p>
    <w:p w:rsidR="00000000" w:rsidRDefault="00D701A4" w:rsidP="00F17D1E">
      <w:pPr>
        <w:pStyle w:val="2"/>
        <w:keepNext w:val="0"/>
        <w:numPr>
          <w:ilvl w:val="1"/>
          <w:numId w:val="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在法律上和财务上独立，按照商业法运作并独立于甲方。</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乙方须提供的</w:t>
      </w:r>
      <w:r>
        <w:rPr>
          <w:rFonts w:eastAsia="仿宋_GB2312" w:hint="eastAsia"/>
          <w:b w:val="0"/>
          <w:bCs/>
          <w:kern w:val="44"/>
          <w:sz w:val="24"/>
          <w:szCs w:val="24"/>
        </w:rPr>
        <w:t>报价文件</w:t>
      </w:r>
      <w:r>
        <w:rPr>
          <w:rFonts w:eastAsia="仿宋_GB2312"/>
          <w:b w:val="0"/>
          <w:bCs/>
          <w:kern w:val="44"/>
          <w:sz w:val="24"/>
          <w:szCs w:val="24"/>
        </w:rPr>
        <w:t>资料包括但不仅限于以下所列</w:t>
      </w:r>
      <w:r>
        <w:rPr>
          <w:rFonts w:eastAsia="仿宋_GB2312" w:hint="eastAsia"/>
          <w:b w:val="0"/>
          <w:bCs/>
          <w:kern w:val="44"/>
          <w:sz w:val="24"/>
          <w:szCs w:val="24"/>
        </w:rPr>
        <w:t>:</w:t>
      </w:r>
    </w:p>
    <w:p w:rsidR="00000000" w:rsidRDefault="00D701A4" w:rsidP="00F17D1E">
      <w:pPr>
        <w:pStyle w:val="2"/>
        <w:keepNext w:val="0"/>
        <w:numPr>
          <w:ilvl w:val="1"/>
          <w:numId w:val="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企业：提供经办人身份证、法定代表人授权书、企业法人营业执照副本、税务登记证副本、组织机构代码证副本原件及上述证件的复印件（需加盖公章）各一份</w:t>
      </w:r>
      <w:r>
        <w:rPr>
          <w:rFonts w:hint="eastAsia"/>
          <w:b w:val="0"/>
          <w:bCs/>
          <w:kern w:val="44"/>
          <w:szCs w:val="24"/>
        </w:rPr>
        <w:t>;</w:t>
      </w:r>
      <w:r>
        <w:rPr>
          <w:b w:val="0"/>
          <w:bCs/>
          <w:kern w:val="44"/>
          <w:szCs w:val="24"/>
        </w:rPr>
        <w:t>组织：机关事业单位、社团组织。提供经办人身份证、组织介绍信、组织机构代码证副本原件及上述证件的复印件（需加盖公章）各一份。</w:t>
      </w:r>
    </w:p>
    <w:p w:rsidR="00000000" w:rsidRDefault="00D701A4" w:rsidP="00F17D1E">
      <w:pPr>
        <w:pStyle w:val="2"/>
        <w:keepNext w:val="0"/>
        <w:numPr>
          <w:ilvl w:val="1"/>
          <w:numId w:val="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乙方须提交详细的通讯地址及联系人、联系电话、传真号码</w:t>
      </w:r>
      <w:r w:rsidR="00AC65F2">
        <w:rPr>
          <w:rFonts w:hint="eastAsia"/>
          <w:b w:val="0"/>
          <w:bCs/>
          <w:kern w:val="44"/>
          <w:szCs w:val="24"/>
        </w:rPr>
        <w:t>、电子邮箱</w:t>
      </w:r>
      <w:r>
        <w:rPr>
          <w:b w:val="0"/>
          <w:bCs/>
          <w:kern w:val="44"/>
          <w:szCs w:val="24"/>
        </w:rPr>
        <w:t>。</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参与报价保证金：乙方需在报价截止时间前提交参与报价保证金</w:t>
      </w:r>
      <w:r>
        <w:rPr>
          <w:rFonts w:eastAsia="仿宋_GB2312"/>
          <w:b w:val="0"/>
          <w:bCs/>
          <w:kern w:val="44"/>
          <w:sz w:val="24"/>
          <w:szCs w:val="24"/>
        </w:rPr>
        <w:t>1</w:t>
      </w:r>
      <w:r>
        <w:rPr>
          <w:rFonts w:eastAsia="仿宋_GB2312"/>
          <w:b w:val="0"/>
          <w:bCs/>
          <w:kern w:val="44"/>
          <w:sz w:val="24"/>
          <w:szCs w:val="24"/>
        </w:rPr>
        <w:t>万元人民币。</w:t>
      </w:r>
    </w:p>
    <w:p w:rsidR="00000000" w:rsidRDefault="00D701A4" w:rsidP="00F17D1E">
      <w:pPr>
        <w:pStyle w:val="1"/>
        <w:keepNext w:val="0"/>
        <w:numPr>
          <w:ilvl w:val="0"/>
          <w:numId w:val="1"/>
        </w:numPr>
        <w:tabs>
          <w:tab w:val="clear" w:pos="709"/>
        </w:tabs>
        <w:spacing w:afterLines="50"/>
        <w:jc w:val="left"/>
        <w:rPr>
          <w:rFonts w:eastAsia="仿宋_GB2312"/>
          <w:b w:val="0"/>
          <w:bCs/>
          <w:kern w:val="44"/>
          <w:sz w:val="24"/>
          <w:szCs w:val="24"/>
        </w:rPr>
      </w:pPr>
      <w:r>
        <w:rPr>
          <w:rFonts w:eastAsia="仿宋_GB2312"/>
          <w:b w:val="0"/>
          <w:bCs/>
          <w:kern w:val="44"/>
          <w:sz w:val="24"/>
          <w:szCs w:val="24"/>
        </w:rPr>
        <w:t>所有与本比质比价文件有关的函电请按下列通讯地址联系：</w:t>
      </w:r>
    </w:p>
    <w:p w:rsidR="00FE5BD6" w:rsidRDefault="00D701A4">
      <w:pPr>
        <w:spacing w:line="360" w:lineRule="auto"/>
        <w:ind w:leftChars="309" w:left="2182" w:right="261" w:hangingChars="600" w:hanging="1440"/>
        <w:rPr>
          <w:rFonts w:eastAsia="仿宋_GB2312"/>
          <w:bCs/>
          <w:kern w:val="44"/>
          <w:szCs w:val="24"/>
        </w:rPr>
      </w:pPr>
      <w:r>
        <w:rPr>
          <w:rFonts w:eastAsia="仿宋_GB2312"/>
          <w:szCs w:val="24"/>
        </w:rPr>
        <w:t>地</w:t>
      </w:r>
      <w:r>
        <w:rPr>
          <w:rFonts w:eastAsia="仿宋_GB2312"/>
          <w:szCs w:val="24"/>
        </w:rPr>
        <w:t xml:space="preserve">      </w:t>
      </w:r>
      <w:r>
        <w:rPr>
          <w:rFonts w:eastAsia="仿宋_GB2312"/>
          <w:szCs w:val="24"/>
        </w:rPr>
        <w:t>址：</w:t>
      </w:r>
      <w:r>
        <w:rPr>
          <w:rFonts w:eastAsia="仿宋_GB2312"/>
          <w:bCs/>
          <w:kern w:val="44"/>
          <w:szCs w:val="24"/>
        </w:rPr>
        <w:t>广州经济技术开发区黄埔新港路</w:t>
      </w:r>
      <w:r>
        <w:rPr>
          <w:rFonts w:eastAsia="仿宋_GB2312"/>
          <w:bCs/>
          <w:kern w:val="44"/>
          <w:szCs w:val="24"/>
        </w:rPr>
        <w:t>1</w:t>
      </w:r>
      <w:r>
        <w:rPr>
          <w:rFonts w:eastAsia="仿宋_GB2312"/>
          <w:bCs/>
          <w:kern w:val="44"/>
          <w:szCs w:val="24"/>
        </w:rPr>
        <w:t>号</w:t>
      </w:r>
    </w:p>
    <w:p w:rsidR="00FE5BD6" w:rsidRDefault="00D701A4">
      <w:pPr>
        <w:spacing w:line="360" w:lineRule="auto"/>
        <w:ind w:leftChars="909" w:left="2182" w:right="261"/>
        <w:rPr>
          <w:rFonts w:eastAsia="仿宋_GB2312"/>
          <w:bCs/>
          <w:kern w:val="44"/>
          <w:szCs w:val="24"/>
        </w:rPr>
      </w:pPr>
      <w:r>
        <w:rPr>
          <w:rFonts w:eastAsia="仿宋_GB2312"/>
          <w:bCs/>
          <w:kern w:val="44"/>
          <w:szCs w:val="24"/>
        </w:rPr>
        <w:t>广州集装箱码头有限公司二楼财务部</w:t>
      </w:r>
    </w:p>
    <w:p w:rsidR="00FE5BD6" w:rsidRDefault="00D701A4">
      <w:pPr>
        <w:spacing w:line="360" w:lineRule="auto"/>
        <w:ind w:leftChars="309" w:left="742" w:right="261"/>
        <w:rPr>
          <w:rFonts w:eastAsia="仿宋_GB2312"/>
          <w:szCs w:val="24"/>
        </w:rPr>
      </w:pPr>
      <w:r>
        <w:rPr>
          <w:rFonts w:eastAsia="仿宋_GB2312"/>
          <w:szCs w:val="24"/>
        </w:rPr>
        <w:t>联</w:t>
      </w:r>
      <w:r>
        <w:rPr>
          <w:rFonts w:eastAsia="仿宋_GB2312"/>
          <w:szCs w:val="24"/>
        </w:rPr>
        <w:t xml:space="preserve">  </w:t>
      </w:r>
      <w:r>
        <w:rPr>
          <w:rFonts w:eastAsia="仿宋_GB2312"/>
          <w:szCs w:val="24"/>
        </w:rPr>
        <w:t>系</w:t>
      </w:r>
      <w:r>
        <w:rPr>
          <w:rFonts w:eastAsia="仿宋_GB2312"/>
          <w:szCs w:val="24"/>
        </w:rPr>
        <w:t xml:space="preserve">  </w:t>
      </w:r>
      <w:r>
        <w:rPr>
          <w:rFonts w:eastAsia="仿宋_GB2312"/>
          <w:szCs w:val="24"/>
        </w:rPr>
        <w:t>人：</w:t>
      </w:r>
      <w:r w:rsidR="00AC65F2">
        <w:rPr>
          <w:rFonts w:eastAsia="仿宋_GB2312" w:hint="eastAsia"/>
          <w:szCs w:val="24"/>
        </w:rPr>
        <w:t>涂红娟</w:t>
      </w:r>
    </w:p>
    <w:p w:rsidR="00FE5BD6" w:rsidRDefault="00D701A4">
      <w:pPr>
        <w:spacing w:line="360" w:lineRule="auto"/>
        <w:ind w:leftChars="309" w:left="742" w:right="261"/>
        <w:rPr>
          <w:rFonts w:eastAsia="仿宋_GB2312"/>
          <w:szCs w:val="24"/>
        </w:rPr>
      </w:pPr>
      <w:r>
        <w:rPr>
          <w:rFonts w:eastAsia="仿宋_GB2312"/>
          <w:szCs w:val="24"/>
        </w:rPr>
        <w:lastRenderedPageBreak/>
        <w:t>电话及传真：</w:t>
      </w:r>
      <w:r>
        <w:rPr>
          <w:rFonts w:eastAsia="仿宋_GB2312"/>
          <w:szCs w:val="24"/>
        </w:rPr>
        <w:t>020-82256</w:t>
      </w:r>
      <w:r w:rsidR="00AC65F2">
        <w:rPr>
          <w:rFonts w:eastAsia="仿宋_GB2312" w:hint="eastAsia"/>
          <w:szCs w:val="24"/>
        </w:rPr>
        <w:t>271</w:t>
      </w:r>
    </w:p>
    <w:p w:rsidR="00FE5BD6" w:rsidRDefault="00D701A4">
      <w:pPr>
        <w:spacing w:line="360" w:lineRule="auto"/>
        <w:ind w:leftChars="309" w:left="742" w:right="261"/>
        <w:rPr>
          <w:rFonts w:eastAsia="仿宋_GB2312"/>
          <w:szCs w:val="24"/>
        </w:rPr>
      </w:pPr>
      <w:r>
        <w:rPr>
          <w:rFonts w:eastAsia="仿宋_GB2312"/>
          <w:szCs w:val="24"/>
        </w:rPr>
        <w:t>邮</w:t>
      </w:r>
      <w:r>
        <w:rPr>
          <w:rFonts w:eastAsia="仿宋_GB2312"/>
          <w:szCs w:val="24"/>
        </w:rPr>
        <w:t xml:space="preserve"> </w:t>
      </w:r>
      <w:r>
        <w:rPr>
          <w:rFonts w:eastAsia="仿宋_GB2312"/>
          <w:szCs w:val="24"/>
        </w:rPr>
        <w:t>箱</w:t>
      </w:r>
      <w:r>
        <w:rPr>
          <w:rFonts w:eastAsia="仿宋_GB2312"/>
          <w:szCs w:val="24"/>
        </w:rPr>
        <w:t xml:space="preserve"> </w:t>
      </w:r>
      <w:r>
        <w:rPr>
          <w:rFonts w:eastAsia="仿宋_GB2312"/>
          <w:szCs w:val="24"/>
        </w:rPr>
        <w:t>地址：</w:t>
      </w:r>
      <w:r w:rsidR="00AC65F2">
        <w:rPr>
          <w:rFonts w:eastAsia="仿宋_GB2312" w:hint="eastAsia"/>
        </w:rPr>
        <w:t>hjtu@gct.com.cn</w:t>
      </w:r>
    </w:p>
    <w:p w:rsidR="00000000" w:rsidRDefault="00CC1CF2" w:rsidP="00F17D1E">
      <w:pPr>
        <w:pStyle w:val="a4"/>
        <w:widowControl w:val="0"/>
        <w:adjustRightInd w:val="0"/>
        <w:snapToGrid w:val="0"/>
        <w:spacing w:afterLines="50"/>
        <w:ind w:firstLine="28"/>
        <w:rPr>
          <w:rFonts w:ascii="Times New Roman" w:eastAsia="仿宋_GB2312"/>
          <w:bCs/>
          <w:sz w:val="24"/>
          <w:szCs w:val="24"/>
        </w:rPr>
      </w:pPr>
    </w:p>
    <w:p w:rsidR="00000000" w:rsidRDefault="00D701A4" w:rsidP="00F17D1E">
      <w:pPr>
        <w:pStyle w:val="a4"/>
        <w:widowControl w:val="0"/>
        <w:adjustRightInd w:val="0"/>
        <w:snapToGrid w:val="0"/>
        <w:spacing w:afterLines="50"/>
        <w:ind w:firstLine="28"/>
        <w:rPr>
          <w:rFonts w:ascii="Times New Roman" w:eastAsia="仿宋_GB2312"/>
          <w:bCs/>
          <w:sz w:val="24"/>
          <w:szCs w:val="24"/>
        </w:rPr>
      </w:pPr>
      <w:r>
        <w:rPr>
          <w:rFonts w:ascii="Times New Roman" w:eastAsia="仿宋_GB2312"/>
          <w:bCs/>
          <w:sz w:val="24"/>
          <w:szCs w:val="24"/>
        </w:rPr>
        <w:t>谨祝</w:t>
      </w:r>
    </w:p>
    <w:p w:rsidR="00000000" w:rsidRDefault="00D701A4" w:rsidP="00F17D1E">
      <w:pPr>
        <w:pStyle w:val="a4"/>
        <w:widowControl w:val="0"/>
        <w:adjustRightInd w:val="0"/>
        <w:snapToGrid w:val="0"/>
        <w:spacing w:afterLines="50"/>
        <w:ind w:firstLineChars="310" w:firstLine="744"/>
        <w:rPr>
          <w:rFonts w:ascii="Times New Roman" w:eastAsia="仿宋_GB2312"/>
          <w:bCs/>
          <w:sz w:val="24"/>
          <w:szCs w:val="24"/>
        </w:rPr>
      </w:pPr>
      <w:r>
        <w:rPr>
          <w:rFonts w:ascii="Times New Roman" w:eastAsia="仿宋_GB2312"/>
          <w:bCs/>
          <w:sz w:val="24"/>
          <w:szCs w:val="24"/>
        </w:rPr>
        <w:t>商祺</w:t>
      </w:r>
    </w:p>
    <w:p w:rsidR="00000000" w:rsidRDefault="00CC1CF2" w:rsidP="00F17D1E">
      <w:pPr>
        <w:pStyle w:val="a4"/>
        <w:widowControl w:val="0"/>
        <w:adjustRightInd w:val="0"/>
        <w:snapToGrid w:val="0"/>
        <w:spacing w:afterLines="50"/>
        <w:ind w:firstLineChars="310" w:firstLine="744"/>
        <w:rPr>
          <w:rFonts w:ascii="Times New Roman" w:eastAsia="仿宋_GB2312"/>
          <w:bCs/>
          <w:sz w:val="24"/>
          <w:szCs w:val="24"/>
        </w:rPr>
      </w:pPr>
    </w:p>
    <w:p w:rsidR="00000000" w:rsidRDefault="00CC1CF2" w:rsidP="00F17D1E">
      <w:pPr>
        <w:pStyle w:val="a4"/>
        <w:widowControl w:val="0"/>
        <w:adjustRightInd w:val="0"/>
        <w:snapToGrid w:val="0"/>
        <w:spacing w:afterLines="50"/>
        <w:ind w:firstLineChars="310" w:firstLine="744"/>
        <w:rPr>
          <w:rFonts w:ascii="Times New Roman" w:eastAsia="仿宋_GB2312"/>
          <w:sz w:val="24"/>
          <w:szCs w:val="24"/>
        </w:rPr>
      </w:pPr>
    </w:p>
    <w:tbl>
      <w:tblPr>
        <w:tblW w:w="2880" w:type="dxa"/>
        <w:tblInd w:w="108" w:type="dxa"/>
        <w:tblBorders>
          <w:top w:val="single" w:sz="4" w:space="0" w:color="auto"/>
          <w:insideH w:val="single" w:sz="4" w:space="0" w:color="auto"/>
          <w:insideV w:val="single" w:sz="4" w:space="0" w:color="auto"/>
        </w:tblBorders>
        <w:tblLayout w:type="fixed"/>
        <w:tblLook w:val="04A0"/>
      </w:tblPr>
      <w:tblGrid>
        <w:gridCol w:w="2880"/>
      </w:tblGrid>
      <w:tr w:rsidR="00FE5BD6">
        <w:trPr>
          <w:trHeight w:val="165"/>
        </w:trPr>
        <w:tc>
          <w:tcPr>
            <w:tcW w:w="2880" w:type="dxa"/>
          </w:tcPr>
          <w:p w:rsidR="00FE5BD6" w:rsidRDefault="00D701A4">
            <w:pPr>
              <w:spacing w:line="360" w:lineRule="auto"/>
              <w:jc w:val="center"/>
              <w:rPr>
                <w:rFonts w:eastAsia="仿宋_GB2312"/>
                <w:bCs/>
                <w:szCs w:val="24"/>
              </w:rPr>
            </w:pPr>
            <w:r>
              <w:rPr>
                <w:rFonts w:ascii="仿宋_GB2312" w:eastAsia="仿宋_GB2312" w:hint="eastAsia"/>
                <w:bCs/>
              </w:rPr>
              <w:t>广州集装箱码头有限公司</w:t>
            </w:r>
          </w:p>
        </w:tc>
      </w:tr>
    </w:tbl>
    <w:p w:rsidR="00FE5BD6" w:rsidRDefault="00FE5BD6">
      <w:pPr>
        <w:spacing w:line="360" w:lineRule="auto"/>
        <w:jc w:val="center"/>
        <w:rPr>
          <w:rFonts w:eastAsia="仿宋_GB2312"/>
          <w:b/>
          <w:szCs w:val="24"/>
        </w:rPr>
      </w:pPr>
    </w:p>
    <w:p w:rsidR="00FE5BD6" w:rsidRDefault="00FE5BD6">
      <w:pPr>
        <w:spacing w:line="360" w:lineRule="auto"/>
        <w:jc w:val="center"/>
        <w:rPr>
          <w:rFonts w:eastAsia="仿宋_GB2312"/>
          <w:b/>
          <w:szCs w:val="24"/>
        </w:rPr>
      </w:pPr>
    </w:p>
    <w:p w:rsidR="00FE5BD6" w:rsidRDefault="00FE5BD6">
      <w:pPr>
        <w:spacing w:line="360" w:lineRule="auto"/>
        <w:jc w:val="center"/>
        <w:rPr>
          <w:rFonts w:eastAsia="仿宋_GB2312"/>
          <w:b/>
          <w:szCs w:val="24"/>
        </w:rPr>
      </w:pPr>
    </w:p>
    <w:p w:rsidR="00FE5BD6" w:rsidRDefault="00D701A4">
      <w:pPr>
        <w:spacing w:line="360" w:lineRule="auto"/>
        <w:jc w:val="center"/>
        <w:rPr>
          <w:rFonts w:eastAsia="仿宋_GB2312"/>
          <w:b/>
          <w:sz w:val="30"/>
          <w:szCs w:val="30"/>
        </w:rPr>
      </w:pPr>
      <w:r>
        <w:rPr>
          <w:rFonts w:eastAsia="仿宋_GB2312"/>
          <w:b/>
          <w:sz w:val="30"/>
          <w:szCs w:val="30"/>
        </w:rPr>
        <w:t>第二部分：比质比价须知</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保证金</w:t>
      </w:r>
      <w:r>
        <w:rPr>
          <w:rFonts w:eastAsia="仿宋_GB2312"/>
          <w:b w:val="0"/>
          <w:bCs/>
          <w:kern w:val="44"/>
          <w:sz w:val="24"/>
          <w:szCs w:val="24"/>
        </w:rPr>
        <w:t xml:space="preserve"> </w:t>
      </w:r>
    </w:p>
    <w:p w:rsidR="00000000" w:rsidRDefault="00CC1CF2" w:rsidP="00F17D1E">
      <w:pPr>
        <w:pStyle w:val="11"/>
        <w:numPr>
          <w:ilvl w:val="0"/>
          <w:numId w:val="5"/>
        </w:numPr>
        <w:spacing w:afterLines="50"/>
        <w:ind w:firstLineChars="0"/>
        <w:rPr>
          <w:rFonts w:eastAsia="仿宋_GB2312"/>
          <w:b/>
          <w:vanish/>
          <w:szCs w:val="24"/>
        </w:rPr>
      </w:pPr>
    </w:p>
    <w:p w:rsidR="00000000" w:rsidRDefault="00CC1CF2" w:rsidP="00F17D1E">
      <w:pPr>
        <w:pStyle w:val="11"/>
        <w:numPr>
          <w:ilvl w:val="0"/>
          <w:numId w:val="5"/>
        </w:numPr>
        <w:spacing w:afterLines="50"/>
        <w:ind w:firstLineChars="0"/>
        <w:rPr>
          <w:rFonts w:eastAsia="仿宋_GB2312"/>
          <w:b/>
          <w:vanish/>
          <w:szCs w:val="24"/>
        </w:rPr>
      </w:pPr>
    </w:p>
    <w:p w:rsidR="00000000" w:rsidRDefault="00CC1CF2" w:rsidP="00F17D1E">
      <w:pPr>
        <w:pStyle w:val="11"/>
        <w:numPr>
          <w:ilvl w:val="0"/>
          <w:numId w:val="5"/>
        </w:numPr>
        <w:spacing w:afterLines="50"/>
        <w:ind w:firstLineChars="0"/>
        <w:rPr>
          <w:rFonts w:eastAsia="仿宋_GB2312"/>
          <w:b/>
          <w:vanish/>
          <w:szCs w:val="24"/>
        </w:rPr>
      </w:pPr>
    </w:p>
    <w:p w:rsidR="00000000" w:rsidRDefault="00CC1CF2" w:rsidP="00F17D1E">
      <w:pPr>
        <w:pStyle w:val="11"/>
        <w:numPr>
          <w:ilvl w:val="0"/>
          <w:numId w:val="5"/>
        </w:numPr>
        <w:spacing w:afterLines="50"/>
        <w:ind w:firstLineChars="0"/>
        <w:rPr>
          <w:rFonts w:eastAsia="仿宋_GB2312"/>
          <w:b/>
          <w:vanish/>
          <w:szCs w:val="24"/>
        </w:rPr>
      </w:pPr>
    </w:p>
    <w:p w:rsidR="00000000" w:rsidRDefault="00D701A4" w:rsidP="00F17D1E">
      <w:pPr>
        <w:pStyle w:val="2"/>
        <w:keepNext w:val="0"/>
        <w:numPr>
          <w:ilvl w:val="1"/>
          <w:numId w:val="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参与报价保证金：乙方需在报价截止时间前提交参与报价保证金</w:t>
      </w:r>
      <w:r>
        <w:rPr>
          <w:b w:val="0"/>
          <w:bCs/>
          <w:kern w:val="44"/>
          <w:szCs w:val="24"/>
        </w:rPr>
        <w:t>1</w:t>
      </w:r>
      <w:r>
        <w:rPr>
          <w:b w:val="0"/>
          <w:bCs/>
          <w:kern w:val="44"/>
          <w:szCs w:val="24"/>
        </w:rPr>
        <w:t>万元人民币、项目承接单位需在收到双方确认</w:t>
      </w:r>
      <w:r>
        <w:rPr>
          <w:b w:val="0"/>
          <w:bCs/>
          <w:kern w:val="44"/>
          <w:szCs w:val="24"/>
        </w:rPr>
        <w:t>“</w:t>
      </w:r>
      <w:r>
        <w:rPr>
          <w:b w:val="0"/>
          <w:bCs/>
          <w:kern w:val="44"/>
          <w:szCs w:val="24"/>
        </w:rPr>
        <w:t>合作通知书</w:t>
      </w:r>
      <w:r>
        <w:rPr>
          <w:b w:val="0"/>
          <w:bCs/>
          <w:kern w:val="44"/>
          <w:szCs w:val="24"/>
        </w:rPr>
        <w:t>”</w:t>
      </w:r>
      <w:r>
        <w:rPr>
          <w:b w:val="0"/>
          <w:bCs/>
          <w:kern w:val="44"/>
          <w:szCs w:val="24"/>
        </w:rPr>
        <w:t>后三十天内，向甲方提交合同总价</w:t>
      </w:r>
      <w:r>
        <w:rPr>
          <w:b w:val="0"/>
          <w:bCs/>
          <w:kern w:val="44"/>
          <w:szCs w:val="24"/>
        </w:rPr>
        <w:t>5%</w:t>
      </w:r>
      <w:r>
        <w:rPr>
          <w:b w:val="0"/>
          <w:bCs/>
          <w:kern w:val="44"/>
          <w:szCs w:val="24"/>
        </w:rPr>
        <w:t>的履约保证金。</w:t>
      </w:r>
    </w:p>
    <w:p w:rsidR="00000000" w:rsidRDefault="00D701A4" w:rsidP="00F17D1E">
      <w:pPr>
        <w:pStyle w:val="2"/>
        <w:keepNext w:val="0"/>
        <w:numPr>
          <w:ilvl w:val="1"/>
          <w:numId w:val="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乙方提交的保证金可以是现金、支票、汇票、电汇或银行保函，甲方开户名称：广州集装箱码头有限公司、开户银行：建行广州开发区西区支行、账户：</w:t>
      </w:r>
      <w:r>
        <w:rPr>
          <w:b w:val="0"/>
          <w:bCs/>
          <w:kern w:val="44"/>
          <w:szCs w:val="24"/>
        </w:rPr>
        <w:t>44001471001050344740</w:t>
      </w:r>
      <w:r>
        <w:rPr>
          <w:b w:val="0"/>
          <w:bCs/>
          <w:kern w:val="44"/>
          <w:szCs w:val="24"/>
        </w:rPr>
        <w:t>。非现金方式交纳保证金的，款项必须从乙方基本户中转出，甲方一律按照非现金方式退回保证金。</w:t>
      </w:r>
    </w:p>
    <w:p w:rsidR="00000000" w:rsidRDefault="00D701A4" w:rsidP="00F17D1E">
      <w:pPr>
        <w:pStyle w:val="2"/>
        <w:keepNext w:val="0"/>
        <w:numPr>
          <w:ilvl w:val="1"/>
          <w:numId w:val="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乙方必须在报价截止前将报价保证金提交给甲方财务部，乙方凭有效书面凭据提交报价文件。</w:t>
      </w:r>
    </w:p>
    <w:p w:rsidR="00000000" w:rsidRDefault="00D701A4" w:rsidP="00F17D1E">
      <w:pPr>
        <w:pStyle w:val="2"/>
        <w:keepNext w:val="0"/>
        <w:numPr>
          <w:ilvl w:val="1"/>
          <w:numId w:val="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在甲方与项目承接单位签订合同并收到参与报价保证金有效书面凭据原件后</w:t>
      </w:r>
      <w:r>
        <w:rPr>
          <w:b w:val="0"/>
          <w:bCs/>
          <w:kern w:val="44"/>
          <w:szCs w:val="24"/>
        </w:rPr>
        <w:t>10</w:t>
      </w:r>
      <w:r>
        <w:rPr>
          <w:b w:val="0"/>
          <w:bCs/>
          <w:kern w:val="44"/>
          <w:szCs w:val="24"/>
        </w:rPr>
        <w:t>个工作日内，甲方原额退回参与报价保证金。</w:t>
      </w:r>
    </w:p>
    <w:p w:rsidR="00000000" w:rsidRDefault="00D701A4" w:rsidP="00F17D1E">
      <w:pPr>
        <w:pStyle w:val="2"/>
        <w:keepNext w:val="0"/>
        <w:numPr>
          <w:ilvl w:val="1"/>
          <w:numId w:val="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发生下列情况时报价保证金将会不予以退还：开启密封报价后乙方在报价有效期内撤回报价的、被授予项目后未按规定提交履约保证金的、被授予项目后未在规定时间内与甲方签署合同的、有影响比质比价公正行为的及法律法规规定的其他情形。</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乙方应认真阅读比质比价文件的要求。如果没有按照文件要求提交全部资料或者文件，该参与报价文件有可能被拒绝。</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在报价截止时间前</w:t>
      </w:r>
      <w:r>
        <w:rPr>
          <w:rFonts w:eastAsia="仿宋_GB2312"/>
          <w:b w:val="0"/>
          <w:bCs/>
          <w:kern w:val="44"/>
          <w:sz w:val="24"/>
          <w:szCs w:val="24"/>
        </w:rPr>
        <w:t>2</w:t>
      </w:r>
      <w:r>
        <w:rPr>
          <w:rFonts w:eastAsia="仿宋_GB2312"/>
          <w:b w:val="0"/>
          <w:bCs/>
          <w:kern w:val="44"/>
          <w:sz w:val="24"/>
          <w:szCs w:val="24"/>
        </w:rPr>
        <w:t>天的任何时间，无论出于何种原因，甲方可主动地或在解答乙方提出问题澄清时，以发出补遗书的形式对比质比价文件进行修改。</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特殊情况下，甲方在原定比质比价文件有效期内可以根据需要向乙方提出延长报价文件有效期的要求，乙方应立即对此</w:t>
      </w:r>
      <w:r w:rsidR="00AC65F2">
        <w:rPr>
          <w:rFonts w:eastAsia="仿宋_GB2312" w:hint="eastAsia"/>
          <w:b w:val="0"/>
          <w:bCs/>
          <w:kern w:val="44"/>
          <w:sz w:val="24"/>
          <w:szCs w:val="24"/>
        </w:rPr>
        <w:t>做</w:t>
      </w:r>
      <w:r>
        <w:rPr>
          <w:rFonts w:eastAsia="仿宋_GB2312"/>
          <w:b w:val="0"/>
          <w:bCs/>
          <w:kern w:val="44"/>
          <w:sz w:val="24"/>
          <w:szCs w:val="24"/>
        </w:rPr>
        <w:t>出答复，乙方可以拒绝甲方的此项要求，但报价保证金会给予退还。</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lastRenderedPageBreak/>
        <w:t>报价文件</w:t>
      </w:r>
    </w:p>
    <w:p w:rsidR="00000000" w:rsidRDefault="00CC1CF2" w:rsidP="00F17D1E">
      <w:pPr>
        <w:pStyle w:val="11"/>
        <w:numPr>
          <w:ilvl w:val="0"/>
          <w:numId w:val="5"/>
        </w:numPr>
        <w:spacing w:afterLines="50"/>
        <w:ind w:firstLineChars="0"/>
        <w:rPr>
          <w:rFonts w:eastAsia="仿宋_GB2312"/>
          <w:vanish/>
          <w:szCs w:val="24"/>
        </w:rPr>
      </w:pPr>
    </w:p>
    <w:p w:rsidR="00000000" w:rsidRDefault="00CC1CF2" w:rsidP="00F17D1E">
      <w:pPr>
        <w:pStyle w:val="11"/>
        <w:numPr>
          <w:ilvl w:val="0"/>
          <w:numId w:val="5"/>
        </w:numPr>
        <w:spacing w:afterLines="50"/>
        <w:ind w:firstLineChars="0"/>
        <w:rPr>
          <w:rFonts w:eastAsia="仿宋_GB2312"/>
          <w:vanish/>
          <w:szCs w:val="24"/>
        </w:rPr>
      </w:pPr>
    </w:p>
    <w:p w:rsidR="00000000" w:rsidRDefault="00CC1CF2" w:rsidP="00F17D1E">
      <w:pPr>
        <w:pStyle w:val="11"/>
        <w:numPr>
          <w:ilvl w:val="0"/>
          <w:numId w:val="5"/>
        </w:numPr>
        <w:spacing w:afterLines="50"/>
        <w:ind w:firstLineChars="0"/>
        <w:rPr>
          <w:rFonts w:eastAsia="仿宋_GB2312"/>
          <w:vanish/>
          <w:szCs w:val="24"/>
        </w:rPr>
      </w:pPr>
    </w:p>
    <w:p w:rsidR="00000000" w:rsidRDefault="00CC1CF2" w:rsidP="00F17D1E">
      <w:pPr>
        <w:pStyle w:val="11"/>
        <w:numPr>
          <w:ilvl w:val="0"/>
          <w:numId w:val="5"/>
        </w:numPr>
        <w:spacing w:afterLines="50"/>
        <w:ind w:firstLineChars="0"/>
        <w:rPr>
          <w:rFonts w:eastAsia="仿宋_GB2312"/>
          <w:vanish/>
          <w:szCs w:val="24"/>
        </w:rPr>
      </w:pPr>
    </w:p>
    <w:p w:rsidR="00000000" w:rsidRDefault="00D701A4" w:rsidP="00F17D1E">
      <w:pPr>
        <w:pStyle w:val="2"/>
        <w:keepNext w:val="0"/>
        <w:numPr>
          <w:ilvl w:val="1"/>
          <w:numId w:val="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报价文件应包括但不限于下列内容：</w:t>
      </w:r>
    </w:p>
    <w:p w:rsidR="00000000" w:rsidRDefault="00D701A4" w:rsidP="00F17D1E">
      <w:pPr>
        <w:pStyle w:val="11"/>
        <w:numPr>
          <w:ilvl w:val="0"/>
          <w:numId w:val="8"/>
        </w:numPr>
        <w:spacing w:afterLines="50"/>
        <w:ind w:firstLineChars="0" w:firstLine="573"/>
        <w:rPr>
          <w:rFonts w:eastAsia="仿宋_GB2312"/>
          <w:szCs w:val="24"/>
        </w:rPr>
      </w:pPr>
      <w:r>
        <w:rPr>
          <w:rFonts w:eastAsia="仿宋_GB2312"/>
          <w:szCs w:val="24"/>
        </w:rPr>
        <w:t>项目报价表（详见第四部分）</w:t>
      </w:r>
    </w:p>
    <w:p w:rsidR="00000000" w:rsidRDefault="00D701A4" w:rsidP="00F17D1E">
      <w:pPr>
        <w:pStyle w:val="11"/>
        <w:numPr>
          <w:ilvl w:val="0"/>
          <w:numId w:val="8"/>
        </w:numPr>
        <w:spacing w:afterLines="50"/>
        <w:ind w:firstLineChars="0" w:firstLine="573"/>
        <w:rPr>
          <w:rFonts w:eastAsia="仿宋_GB2312"/>
          <w:szCs w:val="24"/>
        </w:rPr>
      </w:pPr>
      <w:r>
        <w:rPr>
          <w:rFonts w:eastAsia="仿宋_GB2312"/>
          <w:szCs w:val="24"/>
        </w:rPr>
        <w:t>资质证明以及有效证件（详见第一部分）等</w:t>
      </w:r>
    </w:p>
    <w:p w:rsidR="00000000" w:rsidRDefault="00D701A4" w:rsidP="00F17D1E">
      <w:pPr>
        <w:pStyle w:val="11"/>
        <w:numPr>
          <w:ilvl w:val="0"/>
          <w:numId w:val="8"/>
        </w:numPr>
        <w:spacing w:afterLines="50"/>
        <w:ind w:firstLineChars="0" w:firstLine="573"/>
        <w:rPr>
          <w:rFonts w:eastAsia="仿宋_GB2312"/>
          <w:szCs w:val="24"/>
        </w:rPr>
      </w:pPr>
      <w:r>
        <w:rPr>
          <w:rFonts w:eastAsia="仿宋_GB2312"/>
          <w:szCs w:val="24"/>
        </w:rPr>
        <w:t>参与报价保证金收据复印件</w:t>
      </w:r>
    </w:p>
    <w:p w:rsidR="00000000" w:rsidRDefault="00D701A4" w:rsidP="00F17D1E">
      <w:pPr>
        <w:pStyle w:val="2"/>
        <w:keepNext w:val="0"/>
        <w:numPr>
          <w:ilvl w:val="1"/>
          <w:numId w:val="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报价文件：含正本一份和副本两份，需由乙方签字（或盖章）并加盖公章，正、副本逐份单独密封包装。包装封套上均应详细写明项目名称并贴封条和加盖公章，在截止报价时间前投放到甲方指定的密封箱中。当正本与副本不一致时，以正本为准。</w:t>
      </w:r>
    </w:p>
    <w:p w:rsidR="00000000" w:rsidRDefault="00D701A4" w:rsidP="00F17D1E">
      <w:pPr>
        <w:pStyle w:val="2"/>
        <w:keepNext w:val="0"/>
        <w:numPr>
          <w:ilvl w:val="1"/>
          <w:numId w:val="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报价须同时附上两年内同类项目承接清单（列明日期、单位名称、联系人及电话），资料不齐的，甲方有权不予考虑乙方的报价。</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报价文件有效期为</w:t>
      </w:r>
      <w:r>
        <w:rPr>
          <w:rFonts w:eastAsia="仿宋_GB2312"/>
          <w:b w:val="0"/>
          <w:bCs/>
          <w:kern w:val="44"/>
          <w:sz w:val="24"/>
          <w:szCs w:val="24"/>
        </w:rPr>
        <w:t>60</w:t>
      </w:r>
      <w:r>
        <w:rPr>
          <w:rFonts w:eastAsia="仿宋_GB2312"/>
          <w:b w:val="0"/>
          <w:bCs/>
          <w:kern w:val="44"/>
          <w:sz w:val="24"/>
          <w:szCs w:val="24"/>
        </w:rPr>
        <w:t>天，从报价截止日期算起，在此期限内，报价文件的所有内容均保持有效。</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发生下列情况时报价文件</w:t>
      </w:r>
      <w:r>
        <w:rPr>
          <w:rFonts w:eastAsia="仿宋_GB2312" w:hint="eastAsia"/>
          <w:b w:val="0"/>
          <w:bCs/>
          <w:kern w:val="44"/>
          <w:sz w:val="24"/>
          <w:szCs w:val="24"/>
        </w:rPr>
        <w:t>无效</w:t>
      </w:r>
      <w:r>
        <w:rPr>
          <w:rFonts w:eastAsia="仿宋_GB2312"/>
          <w:b w:val="0"/>
          <w:bCs/>
          <w:kern w:val="44"/>
          <w:sz w:val="24"/>
          <w:szCs w:val="24"/>
        </w:rPr>
        <w:t>：</w:t>
      </w:r>
      <w:r>
        <w:rPr>
          <w:rFonts w:eastAsia="仿宋_GB2312" w:hint="eastAsia"/>
          <w:b w:val="0"/>
          <w:bCs/>
          <w:kern w:val="44"/>
          <w:sz w:val="24"/>
          <w:szCs w:val="24"/>
        </w:rPr>
        <w:t>资质不符合项目要求的、报价文件</w:t>
      </w:r>
      <w:r>
        <w:rPr>
          <w:rFonts w:eastAsia="仿宋_GB2312"/>
          <w:b w:val="0"/>
          <w:bCs/>
          <w:kern w:val="44"/>
          <w:sz w:val="24"/>
          <w:szCs w:val="24"/>
        </w:rPr>
        <w:t>逾期送达的、报价文件未经密封的、未提交报价保证金的、有不正当竞争行为的。</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在报价内容出现偏差时将按以下方法处理：</w:t>
      </w:r>
    </w:p>
    <w:p w:rsidR="00000000" w:rsidRDefault="00D701A4" w:rsidP="00F17D1E">
      <w:pPr>
        <w:pStyle w:val="11"/>
        <w:numPr>
          <w:ilvl w:val="1"/>
          <w:numId w:val="9"/>
        </w:numPr>
        <w:tabs>
          <w:tab w:val="clear" w:pos="709"/>
        </w:tabs>
        <w:spacing w:afterLines="50"/>
        <w:ind w:left="1431" w:firstLineChars="0" w:hanging="471"/>
        <w:rPr>
          <w:rFonts w:eastAsia="仿宋_GB2312"/>
          <w:szCs w:val="24"/>
        </w:rPr>
      </w:pPr>
      <w:r>
        <w:rPr>
          <w:rFonts w:eastAsia="仿宋_GB2312"/>
          <w:szCs w:val="24"/>
        </w:rPr>
        <w:t>重大偏差：存有重大偏差的报价文件会被拒绝，重大偏差是指非实质性的响应，在公平对待其他乙方的前提下，不能通过修正或撤销不符之处而成为实质性响应的报价即被视为非实质性响应的报价。</w:t>
      </w:r>
    </w:p>
    <w:p w:rsidR="00000000" w:rsidRDefault="00D701A4" w:rsidP="00F17D1E">
      <w:pPr>
        <w:pStyle w:val="11"/>
        <w:numPr>
          <w:ilvl w:val="1"/>
          <w:numId w:val="9"/>
        </w:numPr>
        <w:tabs>
          <w:tab w:val="clear" w:pos="709"/>
        </w:tabs>
        <w:spacing w:afterLines="50"/>
        <w:ind w:left="1431" w:firstLineChars="0" w:hanging="471"/>
        <w:rPr>
          <w:rFonts w:eastAsia="仿宋_GB2312"/>
          <w:szCs w:val="24"/>
        </w:rPr>
      </w:pPr>
      <w:r>
        <w:rPr>
          <w:rFonts w:eastAsia="仿宋_GB2312"/>
          <w:szCs w:val="24"/>
        </w:rPr>
        <w:t>细微偏差：存有细微偏差的报价文件不影响其有效性，细微偏差是指报价文件在实质上响应比质比价文件要求，但在个别地方存在漏项或提供了不完整的技术信息和数据等情况，并且在公平对待其他乙方的前提下，能够修正这些疏漏或不完整。</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乙方必须做好与项目有关的保密工作，任何有关信息和资料，均不得向无关人员泄露。严禁乙方向参与比质比价、评比工作的有关人员行贿，使其泄露一切与比质比价、评比工作有关的信息。乙方在报价过程中严禁互相串通、结盟，损害比质比价工作的公正性和竞争性，或以任何方式影响其它单位参与正当报价。</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甲方采取综合评比的方式确定项目承接单位，并在确定项目承接单位</w:t>
      </w:r>
      <w:r>
        <w:rPr>
          <w:rFonts w:eastAsia="仿宋_GB2312"/>
          <w:b w:val="0"/>
          <w:bCs/>
          <w:kern w:val="44"/>
          <w:sz w:val="24"/>
          <w:szCs w:val="24"/>
        </w:rPr>
        <w:t>5</w:t>
      </w:r>
      <w:r>
        <w:rPr>
          <w:rFonts w:eastAsia="仿宋_GB2312"/>
          <w:b w:val="0"/>
          <w:bCs/>
          <w:kern w:val="44"/>
          <w:sz w:val="24"/>
          <w:szCs w:val="24"/>
        </w:rPr>
        <w:t>个工作日内发出合作通知书。</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r>
        <w:rPr>
          <w:rFonts w:eastAsia="仿宋_GB2312"/>
          <w:b w:val="0"/>
          <w:bCs/>
          <w:kern w:val="44"/>
          <w:sz w:val="24"/>
          <w:szCs w:val="24"/>
        </w:rPr>
        <w:t>项目承接单位在接到甲方合作通知后</w:t>
      </w:r>
      <w:r>
        <w:rPr>
          <w:rFonts w:eastAsia="仿宋_GB2312"/>
          <w:b w:val="0"/>
          <w:bCs/>
          <w:kern w:val="44"/>
          <w:sz w:val="24"/>
          <w:szCs w:val="24"/>
        </w:rPr>
        <w:t>15</w:t>
      </w:r>
      <w:r>
        <w:rPr>
          <w:rFonts w:eastAsia="仿宋_GB2312"/>
          <w:b w:val="0"/>
          <w:bCs/>
          <w:kern w:val="44"/>
          <w:sz w:val="24"/>
          <w:szCs w:val="24"/>
        </w:rPr>
        <w:t>个工作日内与甲方签署合同，未在规定时间内与甲方签署合同，将被视为自动放弃本次项目。甲方将可选择其他参与报价单位为项目承接单位。</w:t>
      </w:r>
    </w:p>
    <w:p w:rsidR="00000000" w:rsidRDefault="00D701A4" w:rsidP="00F17D1E">
      <w:pPr>
        <w:pStyle w:val="1"/>
        <w:keepNext w:val="0"/>
        <w:numPr>
          <w:ilvl w:val="0"/>
          <w:numId w:val="4"/>
        </w:numPr>
        <w:tabs>
          <w:tab w:val="clear" w:pos="709"/>
        </w:tabs>
        <w:spacing w:afterLines="50"/>
        <w:jc w:val="left"/>
        <w:rPr>
          <w:rFonts w:eastAsia="仿宋_GB2312"/>
          <w:b w:val="0"/>
          <w:bCs/>
          <w:kern w:val="44"/>
          <w:sz w:val="24"/>
          <w:szCs w:val="24"/>
        </w:rPr>
      </w:pPr>
      <w:bookmarkStart w:id="0" w:name="_Toc18893170"/>
      <w:bookmarkStart w:id="1" w:name="_Toc244578199"/>
      <w:r>
        <w:rPr>
          <w:rFonts w:eastAsia="仿宋_GB2312"/>
          <w:b w:val="0"/>
          <w:bCs/>
          <w:kern w:val="44"/>
          <w:sz w:val="24"/>
          <w:szCs w:val="24"/>
        </w:rPr>
        <w:t>品牌</w:t>
      </w:r>
      <w:r>
        <w:rPr>
          <w:rFonts w:eastAsia="仿宋_GB2312"/>
          <w:b w:val="0"/>
          <w:bCs/>
          <w:kern w:val="44"/>
          <w:sz w:val="24"/>
          <w:szCs w:val="24"/>
        </w:rPr>
        <w:t>/</w:t>
      </w:r>
      <w:r>
        <w:rPr>
          <w:rFonts w:eastAsia="仿宋_GB2312"/>
          <w:b w:val="0"/>
          <w:bCs/>
          <w:kern w:val="44"/>
          <w:sz w:val="24"/>
          <w:szCs w:val="24"/>
        </w:rPr>
        <w:t>配件制造商</w:t>
      </w:r>
      <w:r>
        <w:rPr>
          <w:rFonts w:eastAsia="仿宋_GB2312"/>
          <w:b w:val="0"/>
          <w:bCs/>
          <w:kern w:val="44"/>
          <w:sz w:val="24"/>
          <w:szCs w:val="24"/>
        </w:rPr>
        <w:t>/</w:t>
      </w:r>
      <w:r>
        <w:rPr>
          <w:rFonts w:eastAsia="仿宋_GB2312"/>
          <w:b w:val="0"/>
          <w:bCs/>
          <w:kern w:val="44"/>
          <w:sz w:val="24"/>
          <w:szCs w:val="24"/>
        </w:rPr>
        <w:t>条款</w:t>
      </w:r>
      <w:bookmarkEnd w:id="0"/>
      <w:bookmarkEnd w:id="1"/>
      <w:r>
        <w:rPr>
          <w:rFonts w:eastAsia="仿宋_GB2312"/>
          <w:b w:val="0"/>
          <w:bCs/>
          <w:kern w:val="44"/>
          <w:sz w:val="24"/>
          <w:szCs w:val="24"/>
        </w:rPr>
        <w:t>（至少需提供</w:t>
      </w:r>
      <w:r>
        <w:rPr>
          <w:rFonts w:eastAsia="仿宋_GB2312" w:hint="eastAsia"/>
          <w:b w:val="0"/>
          <w:bCs/>
          <w:kern w:val="44"/>
          <w:sz w:val="24"/>
          <w:szCs w:val="24"/>
        </w:rPr>
        <w:t>ABB</w:t>
      </w:r>
      <w:r>
        <w:rPr>
          <w:rFonts w:eastAsia="仿宋_GB2312" w:hint="eastAsia"/>
          <w:b w:val="0"/>
          <w:bCs/>
          <w:kern w:val="44"/>
          <w:sz w:val="24"/>
          <w:szCs w:val="24"/>
        </w:rPr>
        <w:t>系列抽屉式开关</w:t>
      </w:r>
      <w:r>
        <w:rPr>
          <w:rFonts w:eastAsia="仿宋_GB2312"/>
          <w:b w:val="0"/>
          <w:bCs/>
          <w:kern w:val="44"/>
          <w:sz w:val="24"/>
          <w:szCs w:val="24"/>
        </w:rPr>
        <w:t>报价）</w:t>
      </w:r>
    </w:p>
    <w:p w:rsidR="00000000" w:rsidRDefault="00D701A4" w:rsidP="00F17D1E">
      <w:pPr>
        <w:pStyle w:val="2"/>
        <w:keepNext w:val="0"/>
        <w:numPr>
          <w:ilvl w:val="1"/>
          <w:numId w:val="1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甲方对配套件要求确定供应商</w:t>
      </w:r>
      <w:r>
        <w:rPr>
          <w:b w:val="0"/>
          <w:bCs/>
          <w:kern w:val="44"/>
          <w:szCs w:val="24"/>
        </w:rPr>
        <w:t>/</w:t>
      </w:r>
      <w:r>
        <w:rPr>
          <w:b w:val="0"/>
          <w:bCs/>
          <w:kern w:val="44"/>
          <w:szCs w:val="24"/>
        </w:rPr>
        <w:t>制造商和品牌。乙方必须对此类配套件在乙方案中明确指明所提供配套件的供应商</w:t>
      </w:r>
      <w:r>
        <w:rPr>
          <w:b w:val="0"/>
          <w:bCs/>
          <w:kern w:val="44"/>
          <w:szCs w:val="24"/>
        </w:rPr>
        <w:t>/</w:t>
      </w:r>
      <w:r>
        <w:rPr>
          <w:b w:val="0"/>
          <w:bCs/>
          <w:kern w:val="44"/>
          <w:szCs w:val="24"/>
        </w:rPr>
        <w:t>制造商和品牌。若乙方提供的两个或以上供应商</w:t>
      </w:r>
      <w:r>
        <w:rPr>
          <w:b w:val="0"/>
          <w:bCs/>
          <w:kern w:val="44"/>
          <w:szCs w:val="24"/>
        </w:rPr>
        <w:t>/</w:t>
      </w:r>
      <w:r>
        <w:rPr>
          <w:b w:val="0"/>
          <w:bCs/>
          <w:kern w:val="44"/>
          <w:szCs w:val="24"/>
        </w:rPr>
        <w:t>制造商和品牌没有分别报价，也没有指出费用的不同，则甲方保留可选择其中任</w:t>
      </w:r>
      <w:r>
        <w:rPr>
          <w:b w:val="0"/>
          <w:bCs/>
          <w:kern w:val="44"/>
          <w:szCs w:val="24"/>
        </w:rPr>
        <w:lastRenderedPageBreak/>
        <w:t>何一种的权利。</w:t>
      </w:r>
    </w:p>
    <w:p w:rsidR="00000000" w:rsidRDefault="00D701A4" w:rsidP="00F17D1E">
      <w:pPr>
        <w:pStyle w:val="2"/>
        <w:keepNext w:val="0"/>
        <w:numPr>
          <w:ilvl w:val="1"/>
          <w:numId w:val="1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乙方必须严格按</w:t>
      </w:r>
      <w:r>
        <w:rPr>
          <w:rFonts w:hint="eastAsia"/>
          <w:b w:val="0"/>
          <w:bCs/>
          <w:kern w:val="44"/>
          <w:szCs w:val="24"/>
        </w:rPr>
        <w:t>技术要求</w:t>
      </w:r>
      <w:r>
        <w:rPr>
          <w:b w:val="0"/>
          <w:bCs/>
          <w:kern w:val="44"/>
          <w:szCs w:val="24"/>
        </w:rPr>
        <w:t>提到的配套件的供应商</w:t>
      </w:r>
      <w:r>
        <w:rPr>
          <w:b w:val="0"/>
          <w:bCs/>
          <w:kern w:val="44"/>
          <w:szCs w:val="24"/>
        </w:rPr>
        <w:t>/</w:t>
      </w:r>
      <w:r>
        <w:rPr>
          <w:b w:val="0"/>
          <w:bCs/>
          <w:kern w:val="44"/>
          <w:szCs w:val="24"/>
        </w:rPr>
        <w:t>制造商</w:t>
      </w:r>
      <w:r>
        <w:rPr>
          <w:b w:val="0"/>
          <w:bCs/>
          <w:kern w:val="44"/>
          <w:szCs w:val="24"/>
        </w:rPr>
        <w:t>/</w:t>
      </w:r>
      <w:r>
        <w:rPr>
          <w:b w:val="0"/>
          <w:bCs/>
          <w:kern w:val="44"/>
          <w:szCs w:val="24"/>
        </w:rPr>
        <w:t>品牌报价。若乙方有其他推荐的供应商</w:t>
      </w:r>
      <w:r>
        <w:rPr>
          <w:b w:val="0"/>
          <w:bCs/>
          <w:kern w:val="44"/>
          <w:szCs w:val="24"/>
        </w:rPr>
        <w:t>/</w:t>
      </w:r>
      <w:r>
        <w:rPr>
          <w:b w:val="0"/>
          <w:bCs/>
          <w:kern w:val="44"/>
          <w:szCs w:val="24"/>
        </w:rPr>
        <w:t>制造商</w:t>
      </w:r>
      <w:r>
        <w:rPr>
          <w:b w:val="0"/>
          <w:bCs/>
          <w:kern w:val="44"/>
          <w:szCs w:val="24"/>
        </w:rPr>
        <w:t>/</w:t>
      </w:r>
      <w:r>
        <w:rPr>
          <w:b w:val="0"/>
          <w:bCs/>
          <w:kern w:val="44"/>
          <w:szCs w:val="24"/>
        </w:rPr>
        <w:t>品牌，乙方可按</w:t>
      </w:r>
      <w:r>
        <w:rPr>
          <w:b w:val="0"/>
          <w:bCs/>
          <w:kern w:val="44"/>
          <w:szCs w:val="24"/>
        </w:rPr>
        <w:t>“</w:t>
      </w:r>
      <w:r>
        <w:rPr>
          <w:b w:val="0"/>
          <w:bCs/>
          <w:kern w:val="44"/>
          <w:szCs w:val="24"/>
        </w:rPr>
        <w:t>可替代配置</w:t>
      </w:r>
      <w:r>
        <w:rPr>
          <w:b w:val="0"/>
          <w:bCs/>
          <w:kern w:val="44"/>
          <w:szCs w:val="24"/>
        </w:rPr>
        <w:t>”</w:t>
      </w:r>
      <w:r>
        <w:rPr>
          <w:b w:val="0"/>
          <w:bCs/>
          <w:kern w:val="44"/>
          <w:szCs w:val="24"/>
        </w:rPr>
        <w:t>条款另外报价。</w:t>
      </w:r>
    </w:p>
    <w:p w:rsidR="00000000" w:rsidRDefault="00D701A4" w:rsidP="00F17D1E">
      <w:pPr>
        <w:pStyle w:val="2"/>
        <w:keepNext w:val="0"/>
        <w:numPr>
          <w:ilvl w:val="1"/>
          <w:numId w:val="1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乙方应提交证明文件证明其拟供的货物和服务的合格性符合</w:t>
      </w:r>
      <w:r>
        <w:rPr>
          <w:rFonts w:hint="eastAsia"/>
          <w:b w:val="0"/>
          <w:bCs/>
          <w:kern w:val="44"/>
          <w:szCs w:val="24"/>
        </w:rPr>
        <w:t>技术要求</w:t>
      </w:r>
      <w:r>
        <w:rPr>
          <w:b w:val="0"/>
          <w:bCs/>
          <w:kern w:val="44"/>
          <w:szCs w:val="24"/>
        </w:rPr>
        <w:t>文件规定。该证明文件需作为报价文件的一部分。</w:t>
      </w:r>
    </w:p>
    <w:p w:rsidR="00000000" w:rsidRDefault="00D701A4" w:rsidP="00F17D1E">
      <w:pPr>
        <w:pStyle w:val="2"/>
        <w:keepNext w:val="0"/>
        <w:numPr>
          <w:ilvl w:val="1"/>
          <w:numId w:val="1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货物和服务合格性证明文件应包括报价表中对货物和服务原产地</w:t>
      </w:r>
      <w:r>
        <w:rPr>
          <w:b w:val="0"/>
          <w:bCs/>
          <w:kern w:val="44"/>
          <w:szCs w:val="24"/>
        </w:rPr>
        <w:t>/</w:t>
      </w:r>
      <w:r>
        <w:rPr>
          <w:b w:val="0"/>
          <w:bCs/>
          <w:kern w:val="44"/>
          <w:szCs w:val="24"/>
        </w:rPr>
        <w:t>生产厂商的说明，并由装运货物时出具的原产地证书</w:t>
      </w:r>
      <w:r>
        <w:rPr>
          <w:b w:val="0"/>
          <w:bCs/>
          <w:kern w:val="44"/>
          <w:szCs w:val="24"/>
        </w:rPr>
        <w:t>/</w:t>
      </w:r>
      <w:r>
        <w:rPr>
          <w:b w:val="0"/>
          <w:bCs/>
          <w:kern w:val="44"/>
          <w:szCs w:val="24"/>
        </w:rPr>
        <w:t>生产厂商证书证实。</w:t>
      </w:r>
    </w:p>
    <w:p w:rsidR="00000000" w:rsidRDefault="00D701A4" w:rsidP="00F17D1E">
      <w:pPr>
        <w:pStyle w:val="2"/>
        <w:keepNext w:val="0"/>
        <w:numPr>
          <w:ilvl w:val="1"/>
          <w:numId w:val="1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证明货物和服务与</w:t>
      </w:r>
      <w:r>
        <w:rPr>
          <w:rFonts w:hint="eastAsia"/>
          <w:b w:val="0"/>
          <w:bCs/>
          <w:kern w:val="44"/>
          <w:szCs w:val="24"/>
        </w:rPr>
        <w:t>技术要求</w:t>
      </w:r>
      <w:r>
        <w:rPr>
          <w:b w:val="0"/>
          <w:bCs/>
          <w:kern w:val="44"/>
          <w:szCs w:val="24"/>
        </w:rPr>
        <w:t>文件的要求相一致的文件，可以是文字资料、图纸和数据，它包括：</w:t>
      </w:r>
    </w:p>
    <w:p w:rsidR="00000000" w:rsidRDefault="00D701A4" w:rsidP="00F17D1E">
      <w:pPr>
        <w:pStyle w:val="11"/>
        <w:numPr>
          <w:ilvl w:val="0"/>
          <w:numId w:val="8"/>
        </w:numPr>
        <w:spacing w:afterLines="50"/>
        <w:ind w:firstLineChars="0" w:firstLine="573"/>
        <w:rPr>
          <w:rFonts w:eastAsia="仿宋_GB2312"/>
          <w:szCs w:val="24"/>
        </w:rPr>
      </w:pPr>
      <w:r>
        <w:rPr>
          <w:rFonts w:eastAsia="仿宋_GB2312"/>
          <w:szCs w:val="24"/>
        </w:rPr>
        <w:t>货物主要技术指标和性能的详细说明；</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对照</w:t>
      </w:r>
      <w:r>
        <w:rPr>
          <w:rFonts w:eastAsia="仿宋_GB2312" w:hint="eastAsia"/>
          <w:szCs w:val="24"/>
        </w:rPr>
        <w:t>技术要求</w:t>
      </w:r>
      <w:r>
        <w:rPr>
          <w:rFonts w:eastAsia="仿宋_GB2312"/>
          <w:szCs w:val="24"/>
        </w:rPr>
        <w:t>文件</w:t>
      </w:r>
      <w:r>
        <w:rPr>
          <w:rFonts w:eastAsia="仿宋_GB2312" w:hint="eastAsia"/>
          <w:szCs w:val="24"/>
        </w:rPr>
        <w:t>的</w:t>
      </w:r>
      <w:r>
        <w:rPr>
          <w:rFonts w:eastAsia="仿宋_GB2312"/>
          <w:szCs w:val="24"/>
        </w:rPr>
        <w:t>技术规格，逐条说明所提供货物和服务已对甲方的技术规格做出了实质性的响应，或申明与技术规格条文的偏差和例外。</w:t>
      </w:r>
    </w:p>
    <w:p w:rsidR="00000000" w:rsidRDefault="00CC1CF2" w:rsidP="00F17D1E">
      <w:pPr>
        <w:spacing w:afterLines="50"/>
        <w:jc w:val="center"/>
        <w:rPr>
          <w:rFonts w:eastAsia="仿宋_GB2312"/>
          <w:b/>
          <w:szCs w:val="24"/>
        </w:rPr>
      </w:pPr>
    </w:p>
    <w:p w:rsidR="00000000" w:rsidRDefault="00CC1CF2" w:rsidP="00F17D1E">
      <w:pPr>
        <w:spacing w:afterLines="50"/>
        <w:jc w:val="center"/>
        <w:rPr>
          <w:rFonts w:eastAsia="仿宋_GB2312"/>
          <w:b/>
          <w:szCs w:val="24"/>
        </w:rPr>
      </w:pPr>
    </w:p>
    <w:p w:rsidR="00000000" w:rsidRDefault="00CC1CF2" w:rsidP="00F17D1E">
      <w:pPr>
        <w:spacing w:afterLines="50"/>
        <w:jc w:val="center"/>
        <w:rPr>
          <w:rFonts w:eastAsia="仿宋_GB2312"/>
          <w:b/>
          <w:szCs w:val="24"/>
        </w:rPr>
      </w:pPr>
    </w:p>
    <w:p w:rsidR="00000000" w:rsidRDefault="00D701A4" w:rsidP="00F17D1E">
      <w:pPr>
        <w:spacing w:afterLines="50"/>
        <w:jc w:val="center"/>
        <w:rPr>
          <w:rFonts w:eastAsia="仿宋_GB2312"/>
          <w:b/>
          <w:sz w:val="30"/>
          <w:szCs w:val="30"/>
        </w:rPr>
      </w:pPr>
      <w:r>
        <w:rPr>
          <w:rFonts w:eastAsia="仿宋_GB2312"/>
          <w:b/>
          <w:sz w:val="30"/>
          <w:szCs w:val="30"/>
        </w:rPr>
        <w:t>第三部分</w:t>
      </w:r>
      <w:r>
        <w:rPr>
          <w:rFonts w:eastAsia="仿宋_GB2312" w:hint="eastAsia"/>
          <w:b/>
          <w:sz w:val="30"/>
          <w:szCs w:val="30"/>
        </w:rPr>
        <w:t>：</w:t>
      </w:r>
      <w:r>
        <w:rPr>
          <w:rFonts w:eastAsia="仿宋_GB2312"/>
          <w:b/>
          <w:sz w:val="30"/>
          <w:szCs w:val="30"/>
        </w:rPr>
        <w:t>技术要求</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总体说明及相关要求</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入场及准备工作包括签订《工程施工安全生产管理协议》、办理港区出入证、接受安全培训等，进入甲方码头区域必须佩戴安全帽和穿着反光衣、行人只走人行通道，办理相关停电手续及安全技术交底，以及办理动火作业申请等。</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提前将有关的图纸、资料、历年相关资料、检验合格的测试仪器准备好，并到现场勘察，熟悉图纸、</w:t>
      </w:r>
      <w:r>
        <w:rPr>
          <w:rFonts w:hint="eastAsia"/>
          <w:b w:val="0"/>
          <w:bCs/>
          <w:kern w:val="44"/>
          <w:szCs w:val="24"/>
        </w:rPr>
        <w:t>配电柜</w:t>
      </w:r>
      <w:r>
        <w:rPr>
          <w:b w:val="0"/>
          <w:bCs/>
          <w:kern w:val="44"/>
          <w:szCs w:val="24"/>
        </w:rPr>
        <w:t>拆</w:t>
      </w:r>
      <w:r>
        <w:rPr>
          <w:b w:val="0"/>
          <w:bCs/>
          <w:kern w:val="44"/>
          <w:szCs w:val="24"/>
        </w:rPr>
        <w:t>/</w:t>
      </w:r>
      <w:r>
        <w:rPr>
          <w:b w:val="0"/>
          <w:bCs/>
          <w:kern w:val="44"/>
          <w:szCs w:val="24"/>
        </w:rPr>
        <w:t>装、位置布局及施工难易程度，做好有关的准备工作，拟定出有效、可行的实施方案。</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准备好施工工器具、设备试验所需相关仪器、仪表、并运抵现场，施工工器具及调试所需仪器设备均需检验合格，且在有效期内。</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根据码头生产作业情况，合理拟定停电计划并上报技术部审批。施工前需做好验电、接地、挂标识牌及电缆确认工作。</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在预计的时间段内，安排好持证、熟练且有多年实操经验的人员提前进场就位，有效、合理组织施工。</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拆除旧的</w:t>
      </w:r>
      <w:r>
        <w:rPr>
          <w:rFonts w:hint="eastAsia"/>
          <w:b w:val="0"/>
          <w:bCs/>
          <w:kern w:val="44"/>
          <w:szCs w:val="24"/>
        </w:rPr>
        <w:t>配电柜</w:t>
      </w:r>
      <w:r>
        <w:rPr>
          <w:b w:val="0"/>
          <w:bCs/>
          <w:kern w:val="44"/>
          <w:szCs w:val="24"/>
        </w:rPr>
        <w:t>后，</w:t>
      </w:r>
      <w:r>
        <w:rPr>
          <w:rFonts w:hint="eastAsia"/>
          <w:b w:val="0"/>
          <w:bCs/>
          <w:kern w:val="44"/>
          <w:szCs w:val="24"/>
        </w:rPr>
        <w:t>重新制作电柜</w:t>
      </w:r>
      <w:r>
        <w:rPr>
          <w:b w:val="0"/>
          <w:bCs/>
          <w:kern w:val="44"/>
          <w:szCs w:val="24"/>
        </w:rPr>
        <w:t>底部</w:t>
      </w:r>
      <w:r>
        <w:rPr>
          <w:rFonts w:hint="eastAsia"/>
          <w:b w:val="0"/>
          <w:bCs/>
          <w:kern w:val="44"/>
          <w:szCs w:val="24"/>
        </w:rPr>
        <w:t>电缆槽沟，</w:t>
      </w:r>
      <w:r>
        <w:rPr>
          <w:b w:val="0"/>
          <w:bCs/>
          <w:kern w:val="44"/>
          <w:szCs w:val="24"/>
        </w:rPr>
        <w:t>以符合新</w:t>
      </w:r>
      <w:r>
        <w:rPr>
          <w:rFonts w:hint="eastAsia"/>
          <w:b w:val="0"/>
          <w:bCs/>
          <w:kern w:val="44"/>
          <w:szCs w:val="24"/>
        </w:rPr>
        <w:t>配电柜</w:t>
      </w:r>
      <w:r>
        <w:rPr>
          <w:b w:val="0"/>
          <w:bCs/>
          <w:kern w:val="44"/>
          <w:szCs w:val="24"/>
        </w:rPr>
        <w:t>安装</w:t>
      </w:r>
      <w:r>
        <w:rPr>
          <w:rFonts w:hint="eastAsia"/>
          <w:b w:val="0"/>
          <w:bCs/>
          <w:kern w:val="44"/>
          <w:szCs w:val="24"/>
        </w:rPr>
        <w:t>需要</w:t>
      </w:r>
      <w:r>
        <w:rPr>
          <w:b w:val="0"/>
          <w:bCs/>
          <w:kern w:val="44"/>
          <w:szCs w:val="24"/>
        </w:rPr>
        <w:t>。</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特别地，为防止</w:t>
      </w:r>
      <w:r>
        <w:rPr>
          <w:rFonts w:hint="eastAsia"/>
          <w:b w:val="0"/>
          <w:bCs/>
          <w:kern w:val="44"/>
          <w:szCs w:val="24"/>
        </w:rPr>
        <w:t>电房</w:t>
      </w:r>
      <w:r>
        <w:rPr>
          <w:b w:val="0"/>
          <w:bCs/>
          <w:kern w:val="44"/>
          <w:szCs w:val="24"/>
        </w:rPr>
        <w:t>浸水造成</w:t>
      </w:r>
      <w:r>
        <w:rPr>
          <w:rFonts w:hint="eastAsia"/>
          <w:b w:val="0"/>
          <w:bCs/>
          <w:kern w:val="44"/>
          <w:szCs w:val="24"/>
        </w:rPr>
        <w:t>电柜</w:t>
      </w:r>
      <w:r>
        <w:rPr>
          <w:b w:val="0"/>
          <w:bCs/>
          <w:kern w:val="44"/>
          <w:szCs w:val="24"/>
        </w:rPr>
        <w:t>进水导致</w:t>
      </w:r>
      <w:r>
        <w:rPr>
          <w:rFonts w:hint="eastAsia"/>
          <w:b w:val="0"/>
          <w:bCs/>
          <w:kern w:val="44"/>
          <w:szCs w:val="24"/>
        </w:rPr>
        <w:t>柜内</w:t>
      </w:r>
      <w:r>
        <w:rPr>
          <w:b w:val="0"/>
          <w:bCs/>
          <w:kern w:val="44"/>
          <w:szCs w:val="24"/>
        </w:rPr>
        <w:t>电气元器件损坏，</w:t>
      </w:r>
      <w:r>
        <w:rPr>
          <w:rFonts w:hint="eastAsia"/>
          <w:b w:val="0"/>
          <w:bCs/>
          <w:kern w:val="44"/>
          <w:szCs w:val="24"/>
        </w:rPr>
        <w:t>电柜</w:t>
      </w:r>
      <w:r>
        <w:rPr>
          <w:b w:val="0"/>
          <w:bCs/>
          <w:kern w:val="44"/>
          <w:szCs w:val="24"/>
        </w:rPr>
        <w:t>的安装需抬高</w:t>
      </w:r>
      <w:r>
        <w:rPr>
          <w:b w:val="0"/>
          <w:bCs/>
          <w:kern w:val="44"/>
          <w:szCs w:val="24"/>
        </w:rPr>
        <w:t>300mm</w:t>
      </w:r>
      <w:r>
        <w:rPr>
          <w:b w:val="0"/>
          <w:bCs/>
          <w:kern w:val="44"/>
          <w:szCs w:val="24"/>
        </w:rPr>
        <w:t>，即柜体底板离地</w:t>
      </w:r>
      <w:r>
        <w:rPr>
          <w:b w:val="0"/>
          <w:bCs/>
          <w:kern w:val="44"/>
          <w:szCs w:val="24"/>
        </w:rPr>
        <w:t>300mm</w:t>
      </w:r>
      <w:r>
        <w:rPr>
          <w:b w:val="0"/>
          <w:bCs/>
          <w:kern w:val="44"/>
          <w:szCs w:val="24"/>
        </w:rPr>
        <w:t>高，可在现场加装钢构座架，也可以在订做柜体时一同考虑</w:t>
      </w:r>
      <w:r>
        <w:rPr>
          <w:rFonts w:hint="eastAsia"/>
          <w:b w:val="0"/>
          <w:bCs/>
          <w:kern w:val="44"/>
          <w:szCs w:val="24"/>
        </w:rPr>
        <w:t>。</w:t>
      </w:r>
    </w:p>
    <w:p w:rsidR="00000000" w:rsidRDefault="00D701A4" w:rsidP="00F17D1E">
      <w:pPr>
        <w:pStyle w:val="2"/>
        <w:keepNext w:val="0"/>
        <w:numPr>
          <w:ilvl w:val="1"/>
          <w:numId w:val="1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如有</w:t>
      </w:r>
      <w:r>
        <w:rPr>
          <w:b w:val="0"/>
          <w:bCs/>
          <w:kern w:val="44"/>
          <w:szCs w:val="24"/>
        </w:rPr>
        <w:t>新装</w:t>
      </w:r>
      <w:r>
        <w:rPr>
          <w:rFonts w:hint="eastAsia"/>
          <w:b w:val="0"/>
          <w:bCs/>
          <w:kern w:val="44"/>
          <w:szCs w:val="24"/>
        </w:rPr>
        <w:t>母线铜排，</w:t>
      </w:r>
      <w:r>
        <w:rPr>
          <w:b w:val="0"/>
          <w:bCs/>
          <w:kern w:val="44"/>
          <w:szCs w:val="24"/>
        </w:rPr>
        <w:t>需带有</w:t>
      </w:r>
      <w:r>
        <w:rPr>
          <w:rFonts w:hint="eastAsia"/>
          <w:b w:val="0"/>
          <w:bCs/>
          <w:kern w:val="44"/>
          <w:szCs w:val="24"/>
        </w:rPr>
        <w:t>用</w:t>
      </w:r>
      <w:r>
        <w:rPr>
          <w:b w:val="0"/>
          <w:bCs/>
          <w:kern w:val="44"/>
          <w:szCs w:val="24"/>
        </w:rPr>
        <w:t>红、绿、黄</w:t>
      </w:r>
      <w:r>
        <w:rPr>
          <w:rFonts w:hint="eastAsia"/>
          <w:b w:val="0"/>
          <w:bCs/>
          <w:kern w:val="44"/>
          <w:szCs w:val="24"/>
        </w:rPr>
        <w:t>三种颜色</w:t>
      </w:r>
      <w:r>
        <w:rPr>
          <w:b w:val="0"/>
          <w:bCs/>
          <w:kern w:val="44"/>
          <w:szCs w:val="24"/>
        </w:rPr>
        <w:t>区分的绝缘护套。</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bookmarkStart w:id="2" w:name="_Toc244578234"/>
      <w:r>
        <w:rPr>
          <w:rFonts w:eastAsia="仿宋_GB2312"/>
          <w:b w:val="0"/>
          <w:bCs/>
          <w:kern w:val="44"/>
          <w:sz w:val="24"/>
          <w:szCs w:val="24"/>
        </w:rPr>
        <w:lastRenderedPageBreak/>
        <w:t>项目内容及施工范围</w:t>
      </w:r>
      <w:bookmarkEnd w:id="2"/>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乙方应根据本技术要求进行供货，并完成施工、安装、调试、送电试运行和交付使用，直至竣工验收合格，否则要在报价书中标注清楚。</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为保证</w:t>
      </w:r>
      <w:r>
        <w:rPr>
          <w:rFonts w:ascii="Times New Roman" w:hint="eastAsia"/>
          <w:sz w:val="24"/>
          <w:szCs w:val="24"/>
          <w:lang w:eastAsia="zh-CN"/>
        </w:rPr>
        <w:t>配电柜</w:t>
      </w:r>
      <w:r>
        <w:rPr>
          <w:rFonts w:ascii="Times New Roman"/>
          <w:sz w:val="24"/>
          <w:szCs w:val="24"/>
          <w:lang w:eastAsia="zh-CN"/>
        </w:rPr>
        <w:t>能顺利竣工投产，乙方必须按照编制的施工方案和工作程序在尽可能短的时间内完成各项工作。</w:t>
      </w:r>
    </w:p>
    <w:p w:rsidR="00000000" w:rsidRDefault="00D701A4" w:rsidP="00F17D1E">
      <w:pPr>
        <w:pStyle w:val="2"/>
        <w:keepNext w:val="0"/>
        <w:numPr>
          <w:ilvl w:val="1"/>
          <w:numId w:val="1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项目内容概况</w:t>
      </w:r>
    </w:p>
    <w:p w:rsidR="00000000" w:rsidRDefault="00D701A4" w:rsidP="00F17D1E">
      <w:pPr>
        <w:pStyle w:val="3"/>
        <w:keepNext w:val="0"/>
        <w:widowControl w:val="0"/>
        <w:numPr>
          <w:ilvl w:val="2"/>
          <w:numId w:val="14"/>
        </w:numPr>
        <w:spacing w:beforeLines="50" w:afterLines="50"/>
        <w:textAlignment w:val="baseline"/>
        <w:rPr>
          <w:rFonts w:eastAsia="仿宋_GB2312"/>
          <w:szCs w:val="24"/>
        </w:rPr>
      </w:pPr>
      <w:r>
        <w:rPr>
          <w:rFonts w:eastAsia="仿宋_GB2312" w:hint="eastAsia"/>
          <w:szCs w:val="24"/>
        </w:rPr>
        <w:t>宿舍区电房原有低压配电柜使用年限过久，电气元器件过于陈旧、老化严重，对设备安全、可靠运行带来不利影响。根据规范要求该设备将到规定的退运使用寿命期限。而且柜内原有接线不规范、加上后期需新增用电负荷（宿舍加装空调、检修用电等），同时需完善后期通讯、实现用电远程监控及电能集中抄表的功能，为了满足以后的供电设施及用电需求，确保宿舍区安全、可靠用电，</w:t>
      </w:r>
      <w:r>
        <w:rPr>
          <w:rFonts w:eastAsia="仿宋_GB2312"/>
          <w:szCs w:val="24"/>
        </w:rPr>
        <w:t>按计划对</w:t>
      </w:r>
      <w:r>
        <w:rPr>
          <w:rFonts w:eastAsia="仿宋_GB2312" w:hint="eastAsia"/>
          <w:szCs w:val="24"/>
        </w:rPr>
        <w:t>配电柜</w:t>
      </w:r>
      <w:r>
        <w:rPr>
          <w:rFonts w:eastAsia="仿宋_GB2312"/>
          <w:szCs w:val="24"/>
        </w:rPr>
        <w:t>进行更新改造</w:t>
      </w:r>
      <w:r>
        <w:rPr>
          <w:rFonts w:eastAsia="仿宋_GB2312" w:hint="eastAsia"/>
          <w:szCs w:val="24"/>
        </w:rPr>
        <w:t>。</w:t>
      </w:r>
    </w:p>
    <w:p w:rsidR="00000000" w:rsidRDefault="00D701A4" w:rsidP="00F17D1E">
      <w:pPr>
        <w:pStyle w:val="3"/>
        <w:keepNext w:val="0"/>
        <w:widowControl w:val="0"/>
        <w:numPr>
          <w:ilvl w:val="2"/>
          <w:numId w:val="14"/>
        </w:numPr>
        <w:spacing w:beforeLines="50" w:afterLines="50"/>
        <w:textAlignment w:val="baseline"/>
        <w:rPr>
          <w:rFonts w:eastAsia="仿宋_GB2312"/>
          <w:szCs w:val="24"/>
        </w:rPr>
      </w:pPr>
      <w:r>
        <w:rPr>
          <w:rFonts w:eastAsia="仿宋_GB2312" w:hint="eastAsia"/>
          <w:szCs w:val="24"/>
        </w:rPr>
        <w:t>原旧电柜采样</w:t>
      </w:r>
      <w:r>
        <w:rPr>
          <w:rFonts w:eastAsia="仿宋_GB2312" w:hint="eastAsia"/>
          <w:szCs w:val="24"/>
        </w:rPr>
        <w:t>80</w:t>
      </w:r>
      <w:r>
        <w:rPr>
          <w:rFonts w:eastAsia="仿宋_GB2312" w:hint="eastAsia"/>
          <w:szCs w:val="24"/>
        </w:rPr>
        <w:t>年代老式电气产品，总电源开关为老式闸刀开关，无过流跳闸功能，无法保证供电的可靠性。下级分支开关采样老式壳式空气开关，无过流跳闸保护功能，且该电气元件老化、氧化严重，对供电带来安全隐患，本次需更换为新一代低压成套配电柜。</w:t>
      </w:r>
    </w:p>
    <w:p w:rsidR="00000000" w:rsidRDefault="00D701A4" w:rsidP="00F17D1E">
      <w:pPr>
        <w:pStyle w:val="3"/>
        <w:keepNext w:val="0"/>
        <w:widowControl w:val="0"/>
        <w:numPr>
          <w:ilvl w:val="2"/>
          <w:numId w:val="14"/>
        </w:numPr>
        <w:spacing w:beforeLines="50" w:afterLines="50"/>
        <w:textAlignment w:val="baseline"/>
        <w:rPr>
          <w:rFonts w:eastAsia="仿宋_GB2312"/>
          <w:szCs w:val="24"/>
        </w:rPr>
      </w:pPr>
      <w:r>
        <w:rPr>
          <w:rFonts w:eastAsia="仿宋_GB2312" w:hint="eastAsia"/>
          <w:szCs w:val="24"/>
        </w:rPr>
        <w:t>原旧电柜各分支开关采用老式机械电度表进行计量，各分支开关出线电缆或电线接线不规范、布局不合理，给安全、可靠用电带来安全隐患。</w:t>
      </w:r>
    </w:p>
    <w:p w:rsidR="00000000" w:rsidRDefault="00D701A4" w:rsidP="00F17D1E">
      <w:pPr>
        <w:pStyle w:val="3"/>
        <w:keepNext w:val="0"/>
        <w:widowControl w:val="0"/>
        <w:numPr>
          <w:ilvl w:val="2"/>
          <w:numId w:val="14"/>
        </w:numPr>
        <w:spacing w:beforeLines="50" w:afterLines="50"/>
        <w:textAlignment w:val="baseline"/>
        <w:rPr>
          <w:rFonts w:eastAsia="仿宋_GB2312"/>
          <w:szCs w:val="24"/>
        </w:rPr>
      </w:pPr>
      <w:r>
        <w:rPr>
          <w:rFonts w:eastAsia="仿宋_GB2312" w:hint="eastAsia"/>
          <w:szCs w:val="24"/>
        </w:rPr>
        <w:t>原旧电柜具体配置情况：</w:t>
      </w:r>
    </w:p>
    <w:p w:rsidR="00000000" w:rsidRDefault="00D701A4" w:rsidP="00F17D1E">
      <w:pPr>
        <w:pStyle w:val="3"/>
        <w:keepNext w:val="0"/>
        <w:widowControl w:val="0"/>
        <w:numPr>
          <w:ilvl w:val="0"/>
          <w:numId w:val="15"/>
        </w:numPr>
        <w:spacing w:beforeLines="50" w:afterLines="50"/>
        <w:textAlignment w:val="baseline"/>
        <w:rPr>
          <w:rFonts w:eastAsia="仿宋_GB2312"/>
          <w:szCs w:val="24"/>
        </w:rPr>
      </w:pPr>
      <w:r>
        <w:rPr>
          <w:rFonts w:eastAsia="仿宋_GB2312" w:hint="eastAsia"/>
          <w:szCs w:val="24"/>
        </w:rPr>
        <w:t>低压配电柜</w:t>
      </w:r>
      <w:r>
        <w:rPr>
          <w:rFonts w:eastAsia="仿宋_GB2312" w:hint="eastAsia"/>
          <w:szCs w:val="24"/>
        </w:rPr>
        <w:t>1</w:t>
      </w:r>
      <w:r>
        <w:rPr>
          <w:rFonts w:eastAsia="仿宋_GB2312" w:hint="eastAsia"/>
          <w:szCs w:val="24"/>
        </w:rPr>
        <w:t>面（</w:t>
      </w:r>
      <w:r>
        <w:rPr>
          <w:rFonts w:eastAsia="仿宋_GB2312" w:hint="eastAsia"/>
          <w:szCs w:val="24"/>
        </w:rPr>
        <w:t>600*600*2200mm</w:t>
      </w:r>
      <w:r>
        <w:rPr>
          <w:rFonts w:eastAsia="仿宋_GB2312" w:hint="eastAsia"/>
          <w:szCs w:val="24"/>
        </w:rPr>
        <w:t>），内配置总闸刀开关</w:t>
      </w:r>
      <w:r>
        <w:rPr>
          <w:rFonts w:eastAsia="仿宋_GB2312" w:hint="eastAsia"/>
          <w:szCs w:val="24"/>
        </w:rPr>
        <w:t>1</w:t>
      </w:r>
      <w:r>
        <w:rPr>
          <w:rFonts w:eastAsia="仿宋_GB2312" w:hint="eastAsia"/>
          <w:szCs w:val="24"/>
        </w:rPr>
        <w:t>组，</w:t>
      </w:r>
      <w:r>
        <w:rPr>
          <w:rFonts w:eastAsia="仿宋_GB2312" w:hint="eastAsia"/>
          <w:szCs w:val="24"/>
        </w:rPr>
        <w:t>400V</w:t>
      </w:r>
      <w:r>
        <w:rPr>
          <w:rFonts w:eastAsia="仿宋_GB2312" w:hint="eastAsia"/>
          <w:szCs w:val="24"/>
        </w:rPr>
        <w:t>、</w:t>
      </w:r>
      <w:r>
        <w:rPr>
          <w:rFonts w:eastAsia="仿宋_GB2312" w:hint="eastAsia"/>
          <w:szCs w:val="24"/>
        </w:rPr>
        <w:t>300A</w:t>
      </w:r>
      <w:r>
        <w:rPr>
          <w:rFonts w:eastAsia="仿宋_GB2312" w:hint="eastAsia"/>
          <w:szCs w:val="24"/>
        </w:rPr>
        <w:t>；</w:t>
      </w:r>
    </w:p>
    <w:p w:rsidR="00000000" w:rsidRDefault="00D701A4" w:rsidP="00F17D1E">
      <w:pPr>
        <w:pStyle w:val="3"/>
        <w:keepNext w:val="0"/>
        <w:widowControl w:val="0"/>
        <w:numPr>
          <w:ilvl w:val="0"/>
          <w:numId w:val="15"/>
        </w:numPr>
        <w:spacing w:beforeLines="50" w:afterLines="50"/>
        <w:textAlignment w:val="baseline"/>
        <w:rPr>
          <w:rFonts w:eastAsia="仿宋_GB2312"/>
          <w:szCs w:val="24"/>
        </w:rPr>
      </w:pPr>
      <w:r>
        <w:rPr>
          <w:rFonts w:eastAsia="仿宋_GB2312" w:hint="eastAsia"/>
          <w:szCs w:val="24"/>
        </w:rPr>
        <w:t>下一级分支壳式空气开关</w:t>
      </w:r>
      <w:r>
        <w:rPr>
          <w:rFonts w:eastAsia="仿宋_GB2312" w:hint="eastAsia"/>
          <w:szCs w:val="24"/>
        </w:rPr>
        <w:t>8</w:t>
      </w:r>
      <w:r>
        <w:rPr>
          <w:rFonts w:eastAsia="仿宋_GB2312" w:hint="eastAsia"/>
          <w:szCs w:val="24"/>
        </w:rPr>
        <w:t>个，</w:t>
      </w:r>
      <w:r>
        <w:rPr>
          <w:rFonts w:eastAsia="仿宋_GB2312" w:hint="eastAsia"/>
          <w:szCs w:val="24"/>
        </w:rPr>
        <w:t>380V</w:t>
      </w:r>
      <w:r>
        <w:rPr>
          <w:rFonts w:eastAsia="仿宋_GB2312" w:hint="eastAsia"/>
          <w:szCs w:val="24"/>
        </w:rPr>
        <w:t>、</w:t>
      </w:r>
      <w:r>
        <w:rPr>
          <w:rFonts w:eastAsia="仿宋_GB2312" w:hint="eastAsia"/>
          <w:szCs w:val="24"/>
        </w:rPr>
        <w:t>100A</w:t>
      </w:r>
      <w:r>
        <w:rPr>
          <w:rFonts w:eastAsia="仿宋_GB2312" w:hint="eastAsia"/>
          <w:szCs w:val="24"/>
        </w:rPr>
        <w:t>；各馈线开关出线电缆或电线均为</w:t>
      </w:r>
      <w:r>
        <w:rPr>
          <w:rFonts w:eastAsia="仿宋_GB2312" w:hint="eastAsia"/>
          <w:szCs w:val="24"/>
        </w:rPr>
        <w:t>50mm</w:t>
      </w:r>
      <w:r>
        <w:rPr>
          <w:rFonts w:eastAsia="仿宋_GB2312" w:hint="eastAsia"/>
          <w:szCs w:val="24"/>
          <w:vertAlign w:val="superscript"/>
        </w:rPr>
        <w:t>2</w:t>
      </w:r>
      <w:r>
        <w:rPr>
          <w:rFonts w:eastAsia="仿宋_GB2312" w:hint="eastAsia"/>
          <w:szCs w:val="24"/>
        </w:rPr>
        <w:t>截面积线芯输出供电；</w:t>
      </w:r>
    </w:p>
    <w:p w:rsidR="00000000" w:rsidRDefault="00D701A4" w:rsidP="00F17D1E">
      <w:pPr>
        <w:pStyle w:val="3"/>
        <w:keepNext w:val="0"/>
        <w:widowControl w:val="0"/>
        <w:numPr>
          <w:ilvl w:val="0"/>
          <w:numId w:val="15"/>
        </w:numPr>
        <w:spacing w:beforeLines="50" w:afterLines="50"/>
        <w:textAlignment w:val="baseline"/>
        <w:rPr>
          <w:rFonts w:eastAsia="仿宋_GB2312"/>
          <w:szCs w:val="24"/>
        </w:rPr>
      </w:pPr>
      <w:r>
        <w:rPr>
          <w:rFonts w:eastAsia="仿宋_GB2312" w:hint="eastAsia"/>
          <w:szCs w:val="24"/>
        </w:rPr>
        <w:t>再有其中</w:t>
      </w:r>
      <w:r>
        <w:rPr>
          <w:rFonts w:eastAsia="仿宋_GB2312" w:hint="eastAsia"/>
          <w:szCs w:val="24"/>
        </w:rPr>
        <w:t>1</w:t>
      </w:r>
      <w:r>
        <w:rPr>
          <w:rFonts w:eastAsia="仿宋_GB2312" w:hint="eastAsia"/>
          <w:szCs w:val="24"/>
        </w:rPr>
        <w:t>路煮饭间电源直接并入总闸刀开关的下端引流排处，无分级开关控制和保护；其电缆为</w:t>
      </w:r>
      <w:r>
        <w:rPr>
          <w:rFonts w:eastAsia="仿宋_GB2312" w:hint="eastAsia"/>
          <w:szCs w:val="24"/>
        </w:rPr>
        <w:t>50mm</w:t>
      </w:r>
      <w:r>
        <w:rPr>
          <w:rFonts w:eastAsia="仿宋_GB2312" w:hint="eastAsia"/>
          <w:szCs w:val="24"/>
          <w:vertAlign w:val="superscript"/>
        </w:rPr>
        <w:t>2</w:t>
      </w:r>
      <w:r>
        <w:rPr>
          <w:rFonts w:eastAsia="仿宋_GB2312" w:hint="eastAsia"/>
          <w:szCs w:val="24"/>
        </w:rPr>
        <w:t>截面积线芯输出供电；</w:t>
      </w:r>
    </w:p>
    <w:p w:rsidR="00000000" w:rsidRDefault="00D701A4" w:rsidP="00F17D1E">
      <w:pPr>
        <w:pStyle w:val="3"/>
        <w:keepNext w:val="0"/>
        <w:widowControl w:val="0"/>
        <w:numPr>
          <w:ilvl w:val="0"/>
          <w:numId w:val="15"/>
        </w:numPr>
        <w:spacing w:beforeLines="50" w:afterLines="50"/>
        <w:textAlignment w:val="baseline"/>
        <w:rPr>
          <w:rFonts w:eastAsia="仿宋_GB2312"/>
          <w:szCs w:val="24"/>
        </w:rPr>
      </w:pPr>
      <w:r>
        <w:rPr>
          <w:rFonts w:eastAsia="仿宋_GB2312" w:hint="eastAsia"/>
          <w:szCs w:val="24"/>
        </w:rPr>
        <w:t>另外</w:t>
      </w:r>
      <w:r>
        <w:rPr>
          <w:rFonts w:eastAsia="仿宋_GB2312" w:hint="eastAsia"/>
          <w:szCs w:val="24"/>
        </w:rPr>
        <w:t>1</w:t>
      </w:r>
      <w:r>
        <w:rPr>
          <w:rFonts w:eastAsia="仿宋_GB2312" w:hint="eastAsia"/>
          <w:szCs w:val="24"/>
        </w:rPr>
        <w:t>路太阳能热水器电源通过电缆从母排引出至电柜后侧墙上加装的配电箱内，用电负荷由此配电箱内经电度表后输出供电给负载端；其电缆为</w:t>
      </w:r>
      <w:r>
        <w:rPr>
          <w:rFonts w:eastAsia="仿宋_GB2312" w:hint="eastAsia"/>
          <w:szCs w:val="24"/>
        </w:rPr>
        <w:t>25mm</w:t>
      </w:r>
      <w:r>
        <w:rPr>
          <w:rFonts w:eastAsia="仿宋_GB2312" w:hint="eastAsia"/>
          <w:szCs w:val="24"/>
          <w:vertAlign w:val="superscript"/>
        </w:rPr>
        <w:t>2</w:t>
      </w:r>
      <w:r>
        <w:rPr>
          <w:rFonts w:eastAsia="仿宋_GB2312" w:hint="eastAsia"/>
          <w:szCs w:val="24"/>
        </w:rPr>
        <w:t>截面积线芯输出供电；</w:t>
      </w:r>
    </w:p>
    <w:p w:rsidR="00000000" w:rsidRDefault="00D701A4" w:rsidP="00F17D1E">
      <w:pPr>
        <w:pStyle w:val="3"/>
        <w:keepNext w:val="0"/>
        <w:widowControl w:val="0"/>
        <w:numPr>
          <w:ilvl w:val="0"/>
          <w:numId w:val="15"/>
        </w:numPr>
        <w:spacing w:beforeLines="50" w:afterLines="50"/>
        <w:textAlignment w:val="baseline"/>
        <w:rPr>
          <w:rFonts w:eastAsia="仿宋_GB2312"/>
          <w:szCs w:val="24"/>
        </w:rPr>
      </w:pPr>
      <w:r>
        <w:rPr>
          <w:rFonts w:eastAsia="仿宋_GB2312" w:hint="eastAsia"/>
          <w:szCs w:val="24"/>
        </w:rPr>
        <w:t>电源进线由</w:t>
      </w:r>
      <w:r>
        <w:rPr>
          <w:rFonts w:eastAsia="仿宋_GB2312" w:hint="eastAsia"/>
          <w:szCs w:val="24"/>
        </w:rPr>
        <w:t>2</w:t>
      </w:r>
      <w:r>
        <w:rPr>
          <w:rFonts w:eastAsia="仿宋_GB2312" w:hint="eastAsia"/>
          <w:szCs w:val="24"/>
        </w:rPr>
        <w:t>号电站低压配电室对应馈线柜输出开关供电，电源进线电缆规格为</w:t>
      </w:r>
      <w:r>
        <w:rPr>
          <w:rFonts w:eastAsia="仿宋_GB2312" w:hint="eastAsia"/>
          <w:szCs w:val="24"/>
        </w:rPr>
        <w:t>3*120+2*70 mm</w:t>
      </w:r>
      <w:r>
        <w:rPr>
          <w:rFonts w:eastAsia="仿宋_GB2312" w:hint="eastAsia"/>
          <w:szCs w:val="24"/>
          <w:vertAlign w:val="superscript"/>
        </w:rPr>
        <w:t>2</w:t>
      </w:r>
      <w:r>
        <w:rPr>
          <w:rFonts w:eastAsia="仿宋_GB2312" w:hint="eastAsia"/>
          <w:szCs w:val="24"/>
        </w:rPr>
        <w:t>。</w:t>
      </w:r>
    </w:p>
    <w:p w:rsidR="00000000" w:rsidRDefault="00D701A4" w:rsidP="00F17D1E">
      <w:pPr>
        <w:pStyle w:val="2"/>
        <w:keepNext w:val="0"/>
        <w:numPr>
          <w:ilvl w:val="1"/>
          <w:numId w:val="1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ascii="宋体" w:hAnsi="宋体" w:hint="eastAsia"/>
          <w:b w:val="0"/>
          <w:kern w:val="0"/>
        </w:rPr>
        <w:t>新低压配电柜选型及柜内电气设施配置参数</w:t>
      </w:r>
    </w:p>
    <w:p w:rsidR="00000000" w:rsidRDefault="00D701A4" w:rsidP="00F17D1E">
      <w:pPr>
        <w:pStyle w:val="3"/>
        <w:keepNext w:val="0"/>
        <w:widowControl w:val="0"/>
        <w:numPr>
          <w:ilvl w:val="2"/>
          <w:numId w:val="16"/>
        </w:numPr>
        <w:spacing w:beforeLines="50" w:afterLines="50"/>
        <w:textAlignment w:val="baseline"/>
        <w:rPr>
          <w:rFonts w:eastAsia="仿宋_GB2312"/>
          <w:szCs w:val="24"/>
        </w:rPr>
      </w:pPr>
      <w:r>
        <w:rPr>
          <w:rFonts w:eastAsia="仿宋_GB2312" w:hint="eastAsia"/>
          <w:szCs w:val="24"/>
        </w:rPr>
        <w:t>开关柜采用模块化结构，采用标准组件的设备，通用性强，组装灵活的抽出式结构，维护简单快捷；开关柜需通过完全型式试验，并提供试验报告《整柜型试试验报告》；同时生产厂家需提供如下资料：《成套设备</w:t>
      </w:r>
      <w:r>
        <w:rPr>
          <w:rFonts w:eastAsia="仿宋_GB2312" w:hint="eastAsia"/>
          <w:szCs w:val="24"/>
        </w:rPr>
        <w:t>CCC</w:t>
      </w:r>
      <w:r>
        <w:rPr>
          <w:rFonts w:eastAsia="仿宋_GB2312" w:hint="eastAsia"/>
          <w:szCs w:val="24"/>
        </w:rPr>
        <w:t>认证》、《</w:t>
      </w:r>
      <w:r>
        <w:rPr>
          <w:rFonts w:eastAsia="仿宋_GB2312" w:hint="eastAsia"/>
          <w:szCs w:val="24"/>
        </w:rPr>
        <w:t>ISO9001/ISO14000</w:t>
      </w:r>
      <w:r>
        <w:rPr>
          <w:rFonts w:eastAsia="仿宋_GB2312" w:hint="eastAsia"/>
          <w:szCs w:val="24"/>
        </w:rPr>
        <w:t>》认证。</w:t>
      </w:r>
    </w:p>
    <w:p w:rsidR="00000000" w:rsidRDefault="00D701A4" w:rsidP="00F17D1E">
      <w:pPr>
        <w:pStyle w:val="3"/>
        <w:keepNext w:val="0"/>
        <w:widowControl w:val="0"/>
        <w:numPr>
          <w:ilvl w:val="2"/>
          <w:numId w:val="16"/>
        </w:numPr>
        <w:spacing w:beforeLines="50" w:afterLines="50"/>
        <w:textAlignment w:val="baseline"/>
        <w:rPr>
          <w:rFonts w:eastAsia="仿宋_GB2312"/>
          <w:szCs w:val="24"/>
        </w:rPr>
      </w:pPr>
      <w:r>
        <w:rPr>
          <w:rFonts w:eastAsia="仿宋_GB2312" w:hint="eastAsia"/>
          <w:szCs w:val="24"/>
        </w:rPr>
        <w:t>新电柜采用</w:t>
      </w:r>
      <w:r>
        <w:rPr>
          <w:rFonts w:eastAsia="仿宋_GB2312" w:hint="eastAsia"/>
          <w:szCs w:val="24"/>
        </w:rPr>
        <w:t>GCK</w:t>
      </w:r>
      <w:r>
        <w:rPr>
          <w:rFonts w:eastAsia="仿宋_GB2312" w:hint="eastAsia"/>
          <w:szCs w:val="24"/>
        </w:rPr>
        <w:t>系列成套电气设备配置，采用</w:t>
      </w:r>
      <w:r>
        <w:rPr>
          <w:rFonts w:eastAsia="仿宋_GB2312" w:hint="eastAsia"/>
          <w:szCs w:val="24"/>
        </w:rPr>
        <w:t>2</w:t>
      </w:r>
      <w:r>
        <w:rPr>
          <w:rFonts w:eastAsia="仿宋_GB2312" w:hint="eastAsia"/>
          <w:szCs w:val="24"/>
        </w:rPr>
        <w:t>面低压成套设备电柜组合安装，</w:t>
      </w:r>
      <w:r>
        <w:rPr>
          <w:rFonts w:eastAsia="仿宋_GB2312" w:hint="eastAsia"/>
          <w:szCs w:val="24"/>
        </w:rPr>
        <w:t>2</w:t>
      </w:r>
      <w:r>
        <w:rPr>
          <w:rFonts w:eastAsia="仿宋_GB2312" w:hint="eastAsia"/>
          <w:szCs w:val="24"/>
        </w:rPr>
        <w:t>面配电柜的规格尺寸均为</w:t>
      </w:r>
      <w:r>
        <w:rPr>
          <w:rFonts w:eastAsia="仿宋_GB2312" w:hint="eastAsia"/>
          <w:szCs w:val="24"/>
        </w:rPr>
        <w:t>600*800*2200mm</w:t>
      </w:r>
      <w:r>
        <w:rPr>
          <w:rFonts w:eastAsia="仿宋_GB2312" w:hint="eastAsia"/>
          <w:szCs w:val="24"/>
        </w:rPr>
        <w:t>（</w:t>
      </w:r>
      <w:r w:rsidR="0035220C">
        <w:rPr>
          <w:rFonts w:eastAsia="仿宋_GB2312" w:hint="eastAsia"/>
          <w:szCs w:val="24"/>
        </w:rPr>
        <w:t>宽</w:t>
      </w:r>
      <w:r>
        <w:rPr>
          <w:rFonts w:eastAsia="仿宋_GB2312" w:hint="eastAsia"/>
          <w:szCs w:val="24"/>
        </w:rPr>
        <w:t>*</w:t>
      </w:r>
      <w:r>
        <w:rPr>
          <w:rFonts w:eastAsia="仿宋_GB2312" w:hint="eastAsia"/>
          <w:szCs w:val="24"/>
        </w:rPr>
        <w:t>深</w:t>
      </w:r>
      <w:r>
        <w:rPr>
          <w:rFonts w:eastAsia="仿宋_GB2312" w:hint="eastAsia"/>
          <w:szCs w:val="24"/>
        </w:rPr>
        <w:t>*</w:t>
      </w:r>
      <w:r>
        <w:rPr>
          <w:rFonts w:eastAsia="仿宋_GB2312" w:hint="eastAsia"/>
          <w:szCs w:val="24"/>
        </w:rPr>
        <w:t>高）。柜与柜之间电气联结采用柜内顶部四相母排进行连接。</w:t>
      </w:r>
    </w:p>
    <w:p w:rsidR="00000000" w:rsidRDefault="00D701A4" w:rsidP="00F17D1E">
      <w:pPr>
        <w:pStyle w:val="3"/>
        <w:keepNext w:val="0"/>
        <w:widowControl w:val="0"/>
        <w:numPr>
          <w:ilvl w:val="2"/>
          <w:numId w:val="16"/>
        </w:numPr>
        <w:spacing w:beforeLines="50" w:afterLines="50"/>
        <w:textAlignment w:val="baseline"/>
        <w:rPr>
          <w:rFonts w:eastAsia="仿宋_GB2312"/>
          <w:szCs w:val="24"/>
        </w:rPr>
      </w:pPr>
      <w:r>
        <w:rPr>
          <w:rFonts w:eastAsia="仿宋_GB2312" w:hint="eastAsia"/>
          <w:szCs w:val="24"/>
        </w:rPr>
        <w:lastRenderedPageBreak/>
        <w:t>新</w:t>
      </w:r>
      <w:r>
        <w:rPr>
          <w:rFonts w:eastAsia="仿宋_GB2312" w:hint="eastAsia"/>
          <w:szCs w:val="24"/>
        </w:rPr>
        <w:t>1#</w:t>
      </w:r>
      <w:r>
        <w:rPr>
          <w:rFonts w:eastAsia="仿宋_GB2312" w:hint="eastAsia"/>
          <w:szCs w:val="24"/>
        </w:rPr>
        <w:t>配电柜（</w:t>
      </w:r>
      <w:r>
        <w:rPr>
          <w:rFonts w:eastAsia="仿宋_GB2312" w:hint="eastAsia"/>
          <w:szCs w:val="24"/>
        </w:rPr>
        <w:t>D1</w:t>
      </w:r>
      <w:r>
        <w:rPr>
          <w:rFonts w:eastAsia="仿宋_GB2312" w:hint="eastAsia"/>
          <w:szCs w:val="24"/>
        </w:rPr>
        <w:t>）具体配置情况：</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电源进线开关选用</w:t>
      </w:r>
      <w:r>
        <w:rPr>
          <w:rFonts w:eastAsia="仿宋_GB2312" w:hint="eastAsia"/>
          <w:szCs w:val="24"/>
        </w:rPr>
        <w:t>ABB</w:t>
      </w:r>
      <w:r>
        <w:rPr>
          <w:rFonts w:eastAsia="仿宋_GB2312" w:hint="eastAsia"/>
          <w:szCs w:val="24"/>
        </w:rPr>
        <w:t>系列</w:t>
      </w:r>
      <w:r>
        <w:rPr>
          <w:rFonts w:eastAsia="仿宋_GB2312" w:hint="eastAsia"/>
          <w:szCs w:val="24"/>
        </w:rPr>
        <w:t>T3S-TMD R250/3P</w:t>
      </w:r>
      <w:r>
        <w:rPr>
          <w:rFonts w:eastAsia="仿宋_GB2312" w:hint="eastAsia"/>
          <w:szCs w:val="24"/>
        </w:rPr>
        <w:t>抽屉式开关</w:t>
      </w:r>
      <w:r>
        <w:rPr>
          <w:rFonts w:eastAsia="仿宋_GB2312" w:hint="eastAsia"/>
          <w:szCs w:val="24"/>
        </w:rPr>
        <w:t>1</w:t>
      </w:r>
      <w:r>
        <w:rPr>
          <w:rFonts w:eastAsia="仿宋_GB2312" w:hint="eastAsia"/>
          <w:szCs w:val="24"/>
        </w:rPr>
        <w:t>台</w:t>
      </w:r>
      <w:r>
        <w:rPr>
          <w:rFonts w:eastAsia="仿宋_GB2312" w:hint="eastAsia"/>
          <w:szCs w:val="24"/>
        </w:rPr>
        <w:t>,</w:t>
      </w:r>
      <w:r>
        <w:rPr>
          <w:rFonts w:eastAsia="仿宋_GB2312" w:hint="eastAsia"/>
          <w:szCs w:val="24"/>
        </w:rPr>
        <w:t>另配电流互感器（</w:t>
      </w:r>
      <w:r>
        <w:rPr>
          <w:rFonts w:eastAsia="仿宋_GB2312" w:hint="eastAsia"/>
          <w:szCs w:val="24"/>
        </w:rPr>
        <w:t>250/5A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1</w:t>
      </w:r>
      <w:r>
        <w:rPr>
          <w:rFonts w:eastAsia="仿宋_GB2312" w:hint="eastAsia"/>
          <w:szCs w:val="24"/>
        </w:rPr>
        <w:t>～</w:t>
      </w:r>
      <w:r>
        <w:rPr>
          <w:rFonts w:eastAsia="仿宋_GB2312" w:hint="eastAsia"/>
          <w:szCs w:val="24"/>
        </w:rPr>
        <w:t>5</w:t>
      </w:r>
      <w:r>
        <w:rPr>
          <w:rFonts w:eastAsia="仿宋_GB2312" w:hint="eastAsia"/>
          <w:szCs w:val="24"/>
        </w:rPr>
        <w:t>栋宿舍楼专用馈线开关选用</w:t>
      </w:r>
      <w:r>
        <w:rPr>
          <w:rFonts w:eastAsia="仿宋_GB2312" w:hint="eastAsia"/>
          <w:szCs w:val="24"/>
        </w:rPr>
        <w:t>ABB</w:t>
      </w:r>
      <w:r>
        <w:rPr>
          <w:rFonts w:eastAsia="仿宋_GB2312" w:hint="eastAsia"/>
          <w:szCs w:val="24"/>
        </w:rPr>
        <w:t>系列</w:t>
      </w:r>
      <w:r>
        <w:rPr>
          <w:rFonts w:eastAsia="仿宋_GB2312" w:hint="eastAsia"/>
          <w:szCs w:val="24"/>
        </w:rPr>
        <w:t>T1N160-TMD R80/3P</w:t>
      </w:r>
      <w:r>
        <w:rPr>
          <w:rFonts w:eastAsia="仿宋_GB2312" w:hint="eastAsia"/>
          <w:szCs w:val="24"/>
        </w:rPr>
        <w:t>抽屉式开关</w:t>
      </w:r>
      <w:r>
        <w:rPr>
          <w:rFonts w:eastAsia="仿宋_GB2312" w:hint="eastAsia"/>
          <w:szCs w:val="24"/>
        </w:rPr>
        <w:t>5</w:t>
      </w:r>
      <w:r>
        <w:rPr>
          <w:rFonts w:eastAsia="仿宋_GB2312" w:hint="eastAsia"/>
          <w:szCs w:val="24"/>
        </w:rPr>
        <w:t>台，另配电流互感器（</w:t>
      </w:r>
      <w:r>
        <w:rPr>
          <w:rFonts w:eastAsia="仿宋_GB2312" w:hint="eastAsia"/>
          <w:szCs w:val="24"/>
        </w:rPr>
        <w:t>75/5A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5</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宿舍备用电源开关选用</w:t>
      </w:r>
      <w:r>
        <w:rPr>
          <w:rFonts w:eastAsia="仿宋_GB2312" w:hint="eastAsia"/>
          <w:szCs w:val="24"/>
        </w:rPr>
        <w:t>ABB</w:t>
      </w:r>
      <w:r>
        <w:rPr>
          <w:rFonts w:eastAsia="仿宋_GB2312" w:hint="eastAsia"/>
          <w:szCs w:val="24"/>
        </w:rPr>
        <w:t>系列</w:t>
      </w:r>
      <w:r>
        <w:rPr>
          <w:rFonts w:eastAsia="仿宋_GB2312" w:hint="eastAsia"/>
          <w:szCs w:val="24"/>
        </w:rPr>
        <w:t>T1N160-TMD R63/3P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75/5A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太阳能热水器（公共冲凉房）电源开关选用</w:t>
      </w:r>
      <w:r>
        <w:rPr>
          <w:rFonts w:eastAsia="仿宋_GB2312" w:hint="eastAsia"/>
          <w:szCs w:val="24"/>
        </w:rPr>
        <w:t>ABB</w:t>
      </w:r>
      <w:r>
        <w:rPr>
          <w:rFonts w:eastAsia="仿宋_GB2312" w:hint="eastAsia"/>
          <w:szCs w:val="24"/>
        </w:rPr>
        <w:t>系列</w:t>
      </w:r>
      <w:r>
        <w:rPr>
          <w:rFonts w:eastAsia="仿宋_GB2312" w:hint="eastAsia"/>
          <w:szCs w:val="24"/>
        </w:rPr>
        <w:t>T1N160-TMD R80/3P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(75/5A)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综上，此电柜配置</w:t>
      </w:r>
      <w:r>
        <w:rPr>
          <w:rFonts w:eastAsia="仿宋_GB2312" w:hint="eastAsia"/>
          <w:szCs w:val="24"/>
        </w:rPr>
        <w:t>ABB</w:t>
      </w:r>
      <w:r>
        <w:rPr>
          <w:rFonts w:eastAsia="仿宋_GB2312" w:hint="eastAsia"/>
          <w:szCs w:val="24"/>
        </w:rPr>
        <w:t>开关共</w:t>
      </w:r>
      <w:r>
        <w:rPr>
          <w:rFonts w:eastAsia="仿宋_GB2312" w:hint="eastAsia"/>
          <w:szCs w:val="24"/>
        </w:rPr>
        <w:t>8</w:t>
      </w:r>
      <w:r>
        <w:rPr>
          <w:rFonts w:eastAsia="仿宋_GB2312" w:hint="eastAsia"/>
          <w:szCs w:val="24"/>
        </w:rPr>
        <w:t>回路，其中进线开关</w:t>
      </w:r>
      <w:r>
        <w:rPr>
          <w:rFonts w:eastAsia="仿宋_GB2312" w:hint="eastAsia"/>
          <w:szCs w:val="24"/>
        </w:rPr>
        <w:t>1</w:t>
      </w:r>
      <w:r>
        <w:rPr>
          <w:rFonts w:eastAsia="仿宋_GB2312" w:hint="eastAsia"/>
          <w:szCs w:val="24"/>
        </w:rPr>
        <w:t>回，馈线开关</w:t>
      </w:r>
      <w:r>
        <w:rPr>
          <w:rFonts w:eastAsia="仿宋_GB2312" w:hint="eastAsia"/>
          <w:szCs w:val="24"/>
        </w:rPr>
        <w:t>7</w:t>
      </w:r>
      <w:r>
        <w:rPr>
          <w:rFonts w:eastAsia="仿宋_GB2312" w:hint="eastAsia"/>
          <w:szCs w:val="24"/>
        </w:rPr>
        <w:t>回。</w:t>
      </w:r>
    </w:p>
    <w:p w:rsidR="00000000" w:rsidRDefault="00D701A4" w:rsidP="00F17D1E">
      <w:pPr>
        <w:pStyle w:val="3"/>
        <w:keepNext w:val="0"/>
        <w:widowControl w:val="0"/>
        <w:numPr>
          <w:ilvl w:val="2"/>
          <w:numId w:val="16"/>
        </w:numPr>
        <w:spacing w:beforeLines="50" w:afterLines="50"/>
        <w:textAlignment w:val="baseline"/>
        <w:rPr>
          <w:rFonts w:eastAsia="仿宋_GB2312"/>
          <w:szCs w:val="24"/>
        </w:rPr>
      </w:pPr>
      <w:r>
        <w:rPr>
          <w:rFonts w:eastAsia="仿宋_GB2312" w:hint="eastAsia"/>
          <w:szCs w:val="24"/>
        </w:rPr>
        <w:t>新</w:t>
      </w:r>
      <w:r>
        <w:rPr>
          <w:rFonts w:eastAsia="仿宋_GB2312" w:hint="eastAsia"/>
          <w:szCs w:val="24"/>
        </w:rPr>
        <w:t>2#</w:t>
      </w:r>
      <w:r>
        <w:rPr>
          <w:rFonts w:eastAsia="仿宋_GB2312" w:hint="eastAsia"/>
          <w:szCs w:val="24"/>
        </w:rPr>
        <w:t>配电柜（</w:t>
      </w:r>
      <w:r>
        <w:rPr>
          <w:rFonts w:eastAsia="仿宋_GB2312" w:hint="eastAsia"/>
          <w:szCs w:val="24"/>
        </w:rPr>
        <w:t>D2</w:t>
      </w:r>
      <w:r>
        <w:rPr>
          <w:rFonts w:eastAsia="仿宋_GB2312" w:hint="eastAsia"/>
          <w:szCs w:val="24"/>
        </w:rPr>
        <w:t>）具体配置情况：</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煮饭间电源开关选用</w:t>
      </w:r>
      <w:r>
        <w:rPr>
          <w:rFonts w:eastAsia="仿宋_GB2312" w:hint="eastAsia"/>
          <w:szCs w:val="24"/>
        </w:rPr>
        <w:t>ABB</w:t>
      </w:r>
      <w:r>
        <w:rPr>
          <w:rFonts w:eastAsia="仿宋_GB2312" w:hint="eastAsia"/>
          <w:szCs w:val="24"/>
        </w:rPr>
        <w:t>系列</w:t>
      </w:r>
      <w:r>
        <w:rPr>
          <w:rFonts w:eastAsia="仿宋_GB2312" w:hint="eastAsia"/>
          <w:szCs w:val="24"/>
        </w:rPr>
        <w:t>T1N160-TMD R100/3P</w:t>
      </w:r>
      <w:r>
        <w:rPr>
          <w:rFonts w:eastAsia="仿宋_GB2312" w:hint="eastAsia"/>
          <w:szCs w:val="24"/>
        </w:rPr>
        <w:t>抽屉式开关</w:t>
      </w:r>
      <w:r>
        <w:rPr>
          <w:rFonts w:eastAsia="仿宋_GB2312" w:hint="eastAsia"/>
          <w:szCs w:val="24"/>
        </w:rPr>
        <w:t>3</w:t>
      </w:r>
      <w:r>
        <w:rPr>
          <w:rFonts w:eastAsia="仿宋_GB2312" w:hint="eastAsia"/>
          <w:szCs w:val="24"/>
        </w:rPr>
        <w:t>台，另配电流互感器（</w:t>
      </w:r>
      <w:r>
        <w:rPr>
          <w:rFonts w:eastAsia="仿宋_GB2312" w:hint="eastAsia"/>
          <w:szCs w:val="24"/>
        </w:rPr>
        <w:t>100/5A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3</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煮饭间备用电源开关选用</w:t>
      </w:r>
      <w:r>
        <w:rPr>
          <w:rFonts w:eastAsia="仿宋_GB2312" w:hint="eastAsia"/>
          <w:szCs w:val="24"/>
        </w:rPr>
        <w:t>ABB</w:t>
      </w:r>
      <w:r>
        <w:rPr>
          <w:rFonts w:eastAsia="仿宋_GB2312" w:hint="eastAsia"/>
          <w:szCs w:val="24"/>
        </w:rPr>
        <w:t>系列</w:t>
      </w:r>
      <w:r>
        <w:rPr>
          <w:rFonts w:eastAsia="仿宋_GB2312" w:hint="eastAsia"/>
          <w:szCs w:val="24"/>
        </w:rPr>
        <w:t>T1N160-TMD R100/3P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100/5A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1</w:t>
      </w:r>
      <w:r>
        <w:rPr>
          <w:rFonts w:eastAsia="仿宋_GB2312" w:hint="eastAsia"/>
          <w:szCs w:val="24"/>
        </w:rPr>
        <w:t>栋宿舍太阳能热水器电源开关选用</w:t>
      </w:r>
      <w:r>
        <w:rPr>
          <w:rFonts w:eastAsia="仿宋_GB2312" w:hint="eastAsia"/>
          <w:szCs w:val="24"/>
        </w:rPr>
        <w:t>ABB</w:t>
      </w:r>
      <w:r>
        <w:rPr>
          <w:rFonts w:eastAsia="仿宋_GB2312" w:hint="eastAsia"/>
          <w:szCs w:val="24"/>
        </w:rPr>
        <w:t>系列</w:t>
      </w:r>
      <w:r>
        <w:rPr>
          <w:rFonts w:eastAsia="仿宋_GB2312" w:hint="eastAsia"/>
          <w:szCs w:val="24"/>
        </w:rPr>
        <w:t>T1N160-TMD R63/3P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75/5A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门岗（篮球场）电源开关选用</w:t>
      </w:r>
      <w:r>
        <w:rPr>
          <w:rFonts w:eastAsia="仿宋_GB2312" w:hint="eastAsia"/>
          <w:szCs w:val="24"/>
        </w:rPr>
        <w:t>ABB</w:t>
      </w:r>
      <w:r>
        <w:rPr>
          <w:rFonts w:eastAsia="仿宋_GB2312" w:hint="eastAsia"/>
          <w:szCs w:val="24"/>
        </w:rPr>
        <w:t>系列</w:t>
      </w:r>
      <w:r>
        <w:rPr>
          <w:rFonts w:eastAsia="仿宋_GB2312" w:hint="eastAsia"/>
          <w:szCs w:val="24"/>
        </w:rPr>
        <w:t>T1N160-TMD R32/3P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40/5A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临街交警办公室电源开关选用</w:t>
      </w:r>
      <w:r>
        <w:rPr>
          <w:rFonts w:eastAsia="仿宋_GB2312" w:hint="eastAsia"/>
          <w:szCs w:val="24"/>
        </w:rPr>
        <w:t>ABB</w:t>
      </w:r>
      <w:r>
        <w:rPr>
          <w:rFonts w:eastAsia="仿宋_GB2312" w:hint="eastAsia"/>
          <w:szCs w:val="24"/>
        </w:rPr>
        <w:t>系列</w:t>
      </w:r>
      <w:r>
        <w:rPr>
          <w:rFonts w:eastAsia="仿宋_GB2312" w:hint="eastAsia"/>
          <w:szCs w:val="24"/>
        </w:rPr>
        <w:t>T1N160-TMD R32/3P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40/5A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检修电源开关选用</w:t>
      </w:r>
      <w:r>
        <w:rPr>
          <w:rFonts w:eastAsia="仿宋_GB2312" w:hint="eastAsia"/>
          <w:szCs w:val="24"/>
        </w:rPr>
        <w:t>ABB</w:t>
      </w:r>
      <w:r>
        <w:rPr>
          <w:rFonts w:eastAsia="仿宋_GB2312" w:hint="eastAsia"/>
          <w:szCs w:val="24"/>
        </w:rPr>
        <w:t>系列</w:t>
      </w:r>
      <w:r>
        <w:rPr>
          <w:rFonts w:eastAsia="仿宋_GB2312" w:hint="eastAsia"/>
          <w:szCs w:val="24"/>
        </w:rPr>
        <w:t>T1N160-TMD R100/3P</w:t>
      </w:r>
      <w:r>
        <w:rPr>
          <w:rFonts w:eastAsia="仿宋_GB2312" w:hint="eastAsia"/>
          <w:szCs w:val="24"/>
        </w:rPr>
        <w:t>抽屉式开关</w:t>
      </w:r>
      <w:r>
        <w:rPr>
          <w:rFonts w:eastAsia="仿宋_GB2312" w:hint="eastAsia"/>
          <w:szCs w:val="24"/>
        </w:rPr>
        <w:t>1</w:t>
      </w:r>
      <w:r>
        <w:rPr>
          <w:rFonts w:eastAsia="仿宋_GB2312" w:hint="eastAsia"/>
          <w:szCs w:val="24"/>
        </w:rPr>
        <w:t>台，另配电流互感器（</w:t>
      </w:r>
      <w:r>
        <w:rPr>
          <w:rFonts w:eastAsia="仿宋_GB2312" w:hint="eastAsia"/>
          <w:szCs w:val="24"/>
        </w:rPr>
        <w:t>100/5A</w:t>
      </w:r>
      <w:r>
        <w:rPr>
          <w:rFonts w:eastAsia="仿宋_GB2312" w:hint="eastAsia"/>
          <w:szCs w:val="24"/>
        </w:rPr>
        <w:t>）及测量综合仪表（中电</w:t>
      </w:r>
      <w:r>
        <w:rPr>
          <w:rFonts w:eastAsia="仿宋_GB2312" w:hint="eastAsia"/>
          <w:szCs w:val="24"/>
        </w:rPr>
        <w:t>PMC-53M</w:t>
      </w:r>
      <w:r>
        <w:rPr>
          <w:rFonts w:eastAsia="仿宋_GB2312" w:hint="eastAsia"/>
          <w:szCs w:val="24"/>
        </w:rPr>
        <w:t>）</w:t>
      </w:r>
      <w:r>
        <w:rPr>
          <w:rFonts w:eastAsia="仿宋_GB2312" w:hint="eastAsia"/>
          <w:szCs w:val="24"/>
        </w:rPr>
        <w:t>1</w:t>
      </w:r>
      <w:r>
        <w:rPr>
          <w:rFonts w:eastAsia="仿宋_GB2312" w:hint="eastAsia"/>
          <w:szCs w:val="24"/>
        </w:rPr>
        <w:t>套；</w:t>
      </w:r>
    </w:p>
    <w:p w:rsidR="00000000" w:rsidRDefault="00D701A4" w:rsidP="00F17D1E">
      <w:pPr>
        <w:pStyle w:val="3"/>
        <w:keepNext w:val="0"/>
        <w:widowControl w:val="0"/>
        <w:numPr>
          <w:ilvl w:val="0"/>
          <w:numId w:val="17"/>
        </w:numPr>
        <w:spacing w:beforeLines="50" w:afterLines="50"/>
        <w:textAlignment w:val="baseline"/>
        <w:rPr>
          <w:rFonts w:eastAsia="仿宋_GB2312"/>
          <w:szCs w:val="24"/>
        </w:rPr>
      </w:pPr>
      <w:r>
        <w:rPr>
          <w:rFonts w:eastAsia="仿宋_GB2312" w:hint="eastAsia"/>
          <w:szCs w:val="24"/>
        </w:rPr>
        <w:t>综上，此电柜共配置馈线开关</w:t>
      </w:r>
      <w:r>
        <w:rPr>
          <w:rFonts w:eastAsia="仿宋_GB2312" w:hint="eastAsia"/>
          <w:szCs w:val="24"/>
        </w:rPr>
        <w:t>8</w:t>
      </w:r>
      <w:r>
        <w:rPr>
          <w:rFonts w:eastAsia="仿宋_GB2312" w:hint="eastAsia"/>
          <w:szCs w:val="24"/>
        </w:rPr>
        <w:t>回。</w:t>
      </w:r>
    </w:p>
    <w:p w:rsidR="00000000" w:rsidRDefault="00D701A4" w:rsidP="00F17D1E">
      <w:pPr>
        <w:pStyle w:val="3"/>
        <w:keepNext w:val="0"/>
        <w:widowControl w:val="0"/>
        <w:numPr>
          <w:ilvl w:val="2"/>
          <w:numId w:val="16"/>
        </w:numPr>
        <w:spacing w:beforeLines="50" w:afterLines="50"/>
        <w:textAlignment w:val="baseline"/>
        <w:rPr>
          <w:rFonts w:eastAsia="仿宋_GB2312"/>
          <w:szCs w:val="24"/>
        </w:rPr>
      </w:pPr>
      <w:r>
        <w:rPr>
          <w:rFonts w:eastAsia="仿宋_GB2312" w:hint="eastAsia"/>
          <w:szCs w:val="24"/>
        </w:rPr>
        <w:t>新增进线开关及各馈线开关负荷电能计量用智能综合仪表（中电</w:t>
      </w:r>
      <w:r>
        <w:rPr>
          <w:rFonts w:eastAsia="仿宋_GB2312" w:hint="eastAsia"/>
          <w:szCs w:val="24"/>
        </w:rPr>
        <w:t>PMC-53M</w:t>
      </w:r>
      <w:r>
        <w:rPr>
          <w:rFonts w:eastAsia="仿宋_GB2312" w:hint="eastAsia"/>
          <w:szCs w:val="24"/>
        </w:rPr>
        <w:t>）共计</w:t>
      </w:r>
      <w:r>
        <w:rPr>
          <w:rFonts w:eastAsia="仿宋_GB2312" w:hint="eastAsia"/>
          <w:szCs w:val="24"/>
        </w:rPr>
        <w:t>16</w:t>
      </w:r>
      <w:r>
        <w:rPr>
          <w:rFonts w:eastAsia="仿宋_GB2312" w:hint="eastAsia"/>
          <w:szCs w:val="24"/>
        </w:rPr>
        <w:t>套，</w:t>
      </w:r>
      <w:r w:rsidRPr="00D701A4">
        <w:rPr>
          <w:rFonts w:eastAsia="仿宋_GB2312" w:hint="eastAsia"/>
          <w:bCs/>
          <w:kern w:val="44"/>
          <w:szCs w:val="24"/>
        </w:rPr>
        <w:t>需与</w:t>
      </w:r>
      <w:r w:rsidRPr="00D701A4">
        <w:rPr>
          <w:rFonts w:eastAsia="仿宋_GB2312" w:hint="eastAsia"/>
          <w:bCs/>
          <w:kern w:val="44"/>
          <w:szCs w:val="24"/>
        </w:rPr>
        <w:t>2</w:t>
      </w:r>
      <w:r w:rsidRPr="00D701A4">
        <w:rPr>
          <w:rFonts w:eastAsia="仿宋_GB2312" w:hint="eastAsia"/>
          <w:bCs/>
          <w:kern w:val="44"/>
          <w:szCs w:val="24"/>
        </w:rPr>
        <w:t>号电站内智能监控系统主机联网，</w:t>
      </w:r>
      <w:r w:rsidRPr="00D701A4">
        <w:rPr>
          <w:rFonts w:eastAsia="仿宋_GB2312"/>
          <w:bCs/>
          <w:kern w:val="44"/>
          <w:szCs w:val="24"/>
        </w:rPr>
        <w:t>接入后台监控系统</w:t>
      </w:r>
      <w:r w:rsidRPr="00D701A4">
        <w:rPr>
          <w:rFonts w:eastAsia="仿宋_GB2312" w:hint="eastAsia"/>
          <w:bCs/>
          <w:kern w:val="44"/>
          <w:szCs w:val="24"/>
        </w:rPr>
        <w:t>并进行</w:t>
      </w:r>
      <w:r w:rsidRPr="00D701A4">
        <w:rPr>
          <w:rFonts w:eastAsia="仿宋_GB2312"/>
          <w:bCs/>
          <w:kern w:val="44"/>
          <w:szCs w:val="24"/>
        </w:rPr>
        <w:t>数据库完善</w:t>
      </w:r>
      <w:r w:rsidRPr="00D701A4">
        <w:rPr>
          <w:rFonts w:eastAsia="仿宋_GB2312" w:hint="eastAsia"/>
          <w:bCs/>
          <w:kern w:val="44"/>
          <w:szCs w:val="24"/>
        </w:rPr>
        <w:t>，实现</w:t>
      </w:r>
      <w:r w:rsidR="00AE5A29" w:rsidRPr="00AE5A29">
        <w:rPr>
          <w:rFonts w:eastAsia="仿宋_GB2312" w:hint="eastAsia"/>
          <w:szCs w:val="24"/>
        </w:rPr>
        <w:t>远程监控及抄表的功能（</w:t>
      </w:r>
      <w:r w:rsidRPr="00D701A4">
        <w:rPr>
          <w:rFonts w:eastAsia="仿宋_GB2312"/>
          <w:bCs/>
          <w:kern w:val="44"/>
          <w:szCs w:val="24"/>
        </w:rPr>
        <w:t>计量、统计、报表、遥控、报警</w:t>
      </w:r>
      <w:r w:rsidR="00AE5A29">
        <w:rPr>
          <w:rFonts w:eastAsia="仿宋_GB2312" w:hint="eastAsia"/>
          <w:bCs/>
          <w:kern w:val="44"/>
          <w:szCs w:val="24"/>
        </w:rPr>
        <w:t>）。需</w:t>
      </w:r>
      <w:r w:rsidR="00C741F4">
        <w:rPr>
          <w:rFonts w:eastAsia="仿宋_GB2312" w:hint="eastAsia"/>
          <w:bCs/>
          <w:kern w:val="44"/>
          <w:szCs w:val="24"/>
        </w:rPr>
        <w:t>在宿舍电房内增设一套</w:t>
      </w:r>
      <w:r w:rsidR="000524D4">
        <w:rPr>
          <w:rFonts w:eastAsia="仿宋_GB2312" w:hint="eastAsia"/>
          <w:bCs/>
          <w:kern w:val="44"/>
          <w:szCs w:val="24"/>
        </w:rPr>
        <w:t>数据</w:t>
      </w:r>
      <w:r w:rsidR="00C741F4">
        <w:rPr>
          <w:rFonts w:eastAsia="仿宋_GB2312" w:hint="eastAsia"/>
          <w:bCs/>
          <w:kern w:val="44"/>
          <w:szCs w:val="24"/>
        </w:rPr>
        <w:t>交换机</w:t>
      </w:r>
      <w:r w:rsidR="000524D4">
        <w:rPr>
          <w:rFonts w:eastAsia="仿宋_GB2312" w:hint="eastAsia"/>
          <w:bCs/>
          <w:kern w:val="44"/>
          <w:szCs w:val="24"/>
        </w:rPr>
        <w:t>，</w:t>
      </w:r>
      <w:r w:rsidR="00C741F4">
        <w:rPr>
          <w:rFonts w:eastAsia="仿宋_GB2312" w:hint="eastAsia"/>
          <w:bCs/>
          <w:kern w:val="44"/>
          <w:szCs w:val="24"/>
        </w:rPr>
        <w:t>并敷设线缆</w:t>
      </w:r>
      <w:r w:rsidR="000524D4">
        <w:rPr>
          <w:rFonts w:eastAsia="仿宋_GB2312" w:hint="eastAsia"/>
          <w:bCs/>
          <w:kern w:val="44"/>
          <w:szCs w:val="24"/>
        </w:rPr>
        <w:t>联接柜内仪表及开关元器件，</w:t>
      </w:r>
      <w:r w:rsidR="00AE5A29">
        <w:rPr>
          <w:rFonts w:eastAsia="仿宋_GB2312" w:hint="eastAsia"/>
          <w:bCs/>
          <w:kern w:val="44"/>
          <w:szCs w:val="24"/>
        </w:rPr>
        <w:t>再</w:t>
      </w:r>
      <w:r>
        <w:rPr>
          <w:rFonts w:eastAsia="仿宋_GB2312" w:hint="eastAsia"/>
          <w:bCs/>
          <w:kern w:val="44"/>
          <w:szCs w:val="24"/>
        </w:rPr>
        <w:t>从电房敷设</w:t>
      </w:r>
      <w:r w:rsidR="000524D4">
        <w:rPr>
          <w:rFonts w:eastAsia="仿宋_GB2312" w:hint="eastAsia"/>
          <w:bCs/>
          <w:kern w:val="44"/>
          <w:szCs w:val="24"/>
        </w:rPr>
        <w:t>线缆到行政司机候工室</w:t>
      </w:r>
      <w:r w:rsidR="00AE5A29">
        <w:rPr>
          <w:rFonts w:eastAsia="仿宋_GB2312" w:hint="eastAsia"/>
          <w:bCs/>
          <w:kern w:val="44"/>
          <w:szCs w:val="24"/>
        </w:rPr>
        <w:t>（约</w:t>
      </w:r>
      <w:r w:rsidR="00AE5A29">
        <w:rPr>
          <w:rFonts w:eastAsia="仿宋_GB2312" w:hint="eastAsia"/>
          <w:bCs/>
          <w:kern w:val="44"/>
          <w:szCs w:val="24"/>
        </w:rPr>
        <w:t>50</w:t>
      </w:r>
      <w:r w:rsidR="00AE5A29">
        <w:rPr>
          <w:rFonts w:eastAsia="仿宋_GB2312" w:hint="eastAsia"/>
          <w:bCs/>
          <w:kern w:val="44"/>
          <w:szCs w:val="24"/>
        </w:rPr>
        <w:t>米）接入</w:t>
      </w:r>
      <w:r w:rsidR="000524D4">
        <w:rPr>
          <w:rFonts w:eastAsia="仿宋_GB2312" w:hint="eastAsia"/>
          <w:bCs/>
          <w:kern w:val="44"/>
          <w:szCs w:val="24"/>
        </w:rPr>
        <w:t>现有的</w:t>
      </w:r>
      <w:r w:rsidR="00AE5A29">
        <w:rPr>
          <w:rFonts w:eastAsia="仿宋_GB2312" w:hint="eastAsia"/>
          <w:bCs/>
          <w:kern w:val="44"/>
          <w:szCs w:val="24"/>
        </w:rPr>
        <w:t>甲方</w:t>
      </w:r>
      <w:r w:rsidR="000524D4">
        <w:rPr>
          <w:rFonts w:eastAsia="仿宋_GB2312" w:hint="eastAsia"/>
          <w:bCs/>
          <w:kern w:val="44"/>
          <w:szCs w:val="24"/>
        </w:rPr>
        <w:t>局域网络</w:t>
      </w:r>
      <w:r w:rsidR="00AE5A29">
        <w:rPr>
          <w:rFonts w:eastAsia="仿宋_GB2312" w:hint="eastAsia"/>
          <w:bCs/>
          <w:kern w:val="44"/>
          <w:szCs w:val="24"/>
        </w:rPr>
        <w:t>，实现与</w:t>
      </w:r>
      <w:r w:rsidR="00AE5A29">
        <w:rPr>
          <w:rFonts w:eastAsia="仿宋_GB2312" w:hint="eastAsia"/>
          <w:bCs/>
          <w:kern w:val="44"/>
          <w:szCs w:val="24"/>
        </w:rPr>
        <w:t>2</w:t>
      </w:r>
      <w:r w:rsidR="00AE5A29">
        <w:rPr>
          <w:rFonts w:eastAsia="仿宋_GB2312" w:hint="eastAsia"/>
          <w:bCs/>
          <w:kern w:val="44"/>
          <w:szCs w:val="24"/>
        </w:rPr>
        <w:t>号电站主机联网。</w:t>
      </w:r>
    </w:p>
    <w:p w:rsidR="00000000" w:rsidRDefault="00D701A4" w:rsidP="00F17D1E">
      <w:pPr>
        <w:pStyle w:val="2"/>
        <w:keepNext w:val="0"/>
        <w:numPr>
          <w:ilvl w:val="1"/>
          <w:numId w:val="1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低压配电柜</w:t>
      </w:r>
      <w:r>
        <w:rPr>
          <w:b w:val="0"/>
          <w:bCs/>
          <w:kern w:val="44"/>
          <w:szCs w:val="24"/>
        </w:rPr>
        <w:t>更新改造施工范围</w:t>
      </w:r>
      <w:r>
        <w:rPr>
          <w:rFonts w:hint="eastAsia"/>
          <w:b w:val="0"/>
          <w:bCs/>
          <w:kern w:val="44"/>
          <w:szCs w:val="24"/>
        </w:rPr>
        <w:t>及步骤</w:t>
      </w:r>
    </w:p>
    <w:p w:rsidR="00000000" w:rsidRDefault="00D701A4" w:rsidP="00F17D1E">
      <w:pPr>
        <w:pStyle w:val="3"/>
        <w:keepNext w:val="0"/>
        <w:widowControl w:val="0"/>
        <w:numPr>
          <w:ilvl w:val="2"/>
          <w:numId w:val="18"/>
        </w:numPr>
        <w:spacing w:beforeLines="50" w:afterLines="50"/>
        <w:textAlignment w:val="baseline"/>
        <w:rPr>
          <w:rFonts w:ascii="宋体" w:hAnsi="宋体"/>
          <w:kern w:val="0"/>
          <w:szCs w:val="22"/>
        </w:rPr>
      </w:pPr>
      <w:r>
        <w:rPr>
          <w:rFonts w:eastAsia="仿宋_GB2312" w:hint="eastAsia"/>
          <w:szCs w:val="24"/>
        </w:rPr>
        <w:t>按照上述配套要求订做的成套电气设备（新配电柜）到货运抵甲方现场后，由乙方负责接卸，并确保各项参数和性能指标达到要求。</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提前将有关的图纸、资料、厂家说明书、施工工具、设备试验所需测试仪器、仪</w:t>
      </w:r>
      <w:r>
        <w:rPr>
          <w:rFonts w:eastAsia="仿宋_GB2312" w:hint="eastAsia"/>
          <w:szCs w:val="24"/>
        </w:rPr>
        <w:lastRenderedPageBreak/>
        <w:t>表准备好（需在检验合格有效期内），并到现场勘察，熟悉图纸和设备，做好有关入场准备工作。</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办理停电施工工作票手续、进行安全技术交底、安全学习。布置施工现场围闭措施，确保安全施工。（由甲方确定具体停电时间后提前通知乙方）</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停电施工，拆除旧电柜内的各分支开关出线接线，并做好标识和用途记录，方便以后对应名称接入新电柜对应的开关。</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拆除旧柜后端的各老式三相电度表。</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停电拆除电柜电源进线电缆（做好电缆保护措施和相序标识记录，方便后续利旧使用）。</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拆除电柜接地线及固定基础螺栓。</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拆除旧电柜柜体并移出电房，摆放到甲方指定的存放位置。</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根据新电柜安装尺寸要求，重新制定安装就位尺寸图。</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由于新电柜为</w:t>
      </w:r>
      <w:r>
        <w:rPr>
          <w:rFonts w:eastAsia="仿宋_GB2312" w:hint="eastAsia"/>
          <w:szCs w:val="24"/>
        </w:rPr>
        <w:t>2</w:t>
      </w:r>
      <w:r>
        <w:rPr>
          <w:rFonts w:eastAsia="仿宋_GB2312" w:hint="eastAsia"/>
          <w:szCs w:val="24"/>
        </w:rPr>
        <w:t>面布局，且考虑停电时间不能太长，需在旧电柜旁边重新制作</w:t>
      </w:r>
      <w:r>
        <w:rPr>
          <w:rFonts w:eastAsia="仿宋_GB2312" w:hint="eastAsia"/>
          <w:szCs w:val="24"/>
        </w:rPr>
        <w:t>2</w:t>
      </w:r>
      <w:r>
        <w:rPr>
          <w:rFonts w:eastAsia="仿宋_GB2312" w:hint="eastAsia"/>
          <w:szCs w:val="24"/>
        </w:rPr>
        <w:t>个电柜底部电缆槽沟（切割地面、掏挖基础及制作）。</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待电柜电缆槽沟基础完成后，停电之前预先将</w:t>
      </w:r>
      <w:r>
        <w:rPr>
          <w:rFonts w:eastAsia="仿宋_GB2312" w:hint="eastAsia"/>
          <w:szCs w:val="24"/>
        </w:rPr>
        <w:t>2</w:t>
      </w:r>
      <w:r>
        <w:rPr>
          <w:rFonts w:eastAsia="仿宋_GB2312" w:hint="eastAsia"/>
          <w:szCs w:val="24"/>
        </w:rPr>
        <w:t>面新电柜就位安装好，完善</w:t>
      </w:r>
      <w:r>
        <w:rPr>
          <w:rFonts w:eastAsia="仿宋_GB2312" w:hint="eastAsia"/>
          <w:szCs w:val="24"/>
        </w:rPr>
        <w:t>2</w:t>
      </w:r>
      <w:r>
        <w:rPr>
          <w:rFonts w:eastAsia="仿宋_GB2312" w:hint="eastAsia"/>
          <w:szCs w:val="24"/>
        </w:rPr>
        <w:t>面电柜之间低压母排及接地排连接工作。然后做好需</w:t>
      </w:r>
      <w:r w:rsidR="00210A5A" w:rsidRPr="00210A5A">
        <w:rPr>
          <w:rFonts w:eastAsia="仿宋_GB2312" w:hint="eastAsia"/>
          <w:szCs w:val="24"/>
        </w:rPr>
        <w:t>驳接</w:t>
      </w:r>
      <w:r>
        <w:rPr>
          <w:rFonts w:eastAsia="仿宋_GB2312" w:hint="eastAsia"/>
          <w:szCs w:val="24"/>
        </w:rPr>
        <w:t>旧电缆至新电柜开关端的接入工作（购置同等规格截面积的电缆、中间压接管、终端接线端子、测量好</w:t>
      </w:r>
      <w:r w:rsidR="00210A5A" w:rsidRPr="00210A5A">
        <w:rPr>
          <w:rFonts w:eastAsia="仿宋_GB2312" w:hint="eastAsia"/>
          <w:szCs w:val="24"/>
        </w:rPr>
        <w:t>驳接</w:t>
      </w:r>
      <w:r>
        <w:rPr>
          <w:rFonts w:eastAsia="仿宋_GB2312" w:hint="eastAsia"/>
          <w:szCs w:val="24"/>
        </w:rPr>
        <w:t>长度，新电柜开关端可提前接入，待停电时只需按标识压接中端电缆</w:t>
      </w:r>
      <w:r w:rsidR="00210A5A" w:rsidRPr="00210A5A">
        <w:rPr>
          <w:rFonts w:eastAsia="仿宋_GB2312" w:hint="eastAsia"/>
          <w:szCs w:val="24"/>
        </w:rPr>
        <w:t>驳接</w:t>
      </w:r>
      <w:r>
        <w:rPr>
          <w:rFonts w:eastAsia="仿宋_GB2312" w:hint="eastAsia"/>
          <w:szCs w:val="24"/>
        </w:rPr>
        <w:t>处压接管即可），以减少停电施工的时间，争取提前恢复供电。</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延长原有接地体及接地圆钢至新电柜底部，可靠完善外壳及电气接地。测试电气接地电阻，其阻值应不大于</w:t>
      </w:r>
      <w:r>
        <w:rPr>
          <w:rFonts w:eastAsia="仿宋_GB2312" w:hint="eastAsia"/>
          <w:szCs w:val="24"/>
        </w:rPr>
        <w:t>10</w:t>
      </w:r>
      <w:r>
        <w:rPr>
          <w:rFonts w:eastAsia="仿宋_GB2312" w:hint="eastAsia"/>
          <w:szCs w:val="24"/>
        </w:rPr>
        <w:t>欧姆。</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按原有拆除各馈线开关用途和标识记录，将旧电缆剥接对应接入新电柜指定的开关处。根据现场勘查和安装位置移位后，原有馈线电缆全部均需重新用新电缆驳接延长后方能接入新电柜指定开关处。剥接电缆时，需注意负荷端各相序的正确性，保持与更换电柜前相序一致。</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电源进线电缆利旧安装，接入新电柜进线开关处，需留意相序的正确性，保持与更换电柜前相序一致。</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电气绝缘检测和调整（电能表计参数调整）测试。</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开关及抽屉部件操作试验和性能检查。</w:t>
      </w:r>
    </w:p>
    <w:p w:rsidR="00000000" w:rsidRDefault="00D701A4" w:rsidP="00F17D1E">
      <w:pPr>
        <w:pStyle w:val="3"/>
        <w:keepNext w:val="0"/>
        <w:widowControl w:val="0"/>
        <w:numPr>
          <w:ilvl w:val="2"/>
          <w:numId w:val="18"/>
        </w:numPr>
        <w:spacing w:beforeLines="50" w:afterLines="50"/>
        <w:textAlignment w:val="baseline"/>
        <w:rPr>
          <w:rFonts w:eastAsia="仿宋_GB2312"/>
          <w:szCs w:val="24"/>
        </w:rPr>
      </w:pPr>
      <w:r>
        <w:rPr>
          <w:rFonts w:eastAsia="仿宋_GB2312" w:hint="eastAsia"/>
          <w:szCs w:val="24"/>
        </w:rPr>
        <w:t>恢复供电，通电检查电源端和负载端供电是否正常，有无异常情况。特别是用电负荷相序是否正确。</w:t>
      </w:r>
    </w:p>
    <w:p w:rsidR="00000000" w:rsidRDefault="00D701A4" w:rsidP="00F17D1E">
      <w:pPr>
        <w:pStyle w:val="3"/>
        <w:keepNext w:val="0"/>
        <w:widowControl w:val="0"/>
        <w:numPr>
          <w:ilvl w:val="2"/>
          <w:numId w:val="18"/>
        </w:numPr>
        <w:spacing w:beforeLines="50" w:afterLines="50"/>
        <w:textAlignment w:val="baseline"/>
        <w:rPr>
          <w:rFonts w:ascii="宋体" w:hAnsi="宋体"/>
          <w:kern w:val="0"/>
        </w:rPr>
      </w:pPr>
      <w:r>
        <w:rPr>
          <w:rFonts w:eastAsia="仿宋_GB2312" w:hint="eastAsia"/>
          <w:szCs w:val="24"/>
        </w:rPr>
        <w:t>新电柜设备带电运行。</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安全及注意事项</w:t>
      </w:r>
    </w:p>
    <w:p w:rsidR="00000000" w:rsidRDefault="00D701A4" w:rsidP="00F17D1E">
      <w:pPr>
        <w:pStyle w:val="2"/>
        <w:keepNext w:val="0"/>
        <w:numPr>
          <w:ilvl w:val="1"/>
          <w:numId w:val="1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进站工作要遵守码头港口的有关规定，办理施工单位入站施工许可手续”，并遵守港口内的各项规章制度。严格按照国标《电力建设安全工作规程》、《电业安</w:t>
      </w:r>
      <w:r>
        <w:rPr>
          <w:rFonts w:hint="eastAsia"/>
          <w:b w:val="0"/>
          <w:bCs/>
          <w:kern w:val="44"/>
          <w:szCs w:val="24"/>
        </w:rPr>
        <w:lastRenderedPageBreak/>
        <w:t>全工作规程》的有关规定，并做好施工安全技术交底。</w:t>
      </w:r>
    </w:p>
    <w:p w:rsidR="00000000" w:rsidRDefault="00D701A4" w:rsidP="00F17D1E">
      <w:pPr>
        <w:pStyle w:val="2"/>
        <w:keepNext w:val="0"/>
        <w:numPr>
          <w:ilvl w:val="1"/>
          <w:numId w:val="1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施工场地及设备要与运行中设备有明显标志和隔离，工作场地附近的运行区域要设置遮栏，并要挂上“止步，带电危险”警示牌。施工人员未经变电站值班人员同意不能进入运行区域及触动运行设备</w:t>
      </w:r>
      <w:r>
        <w:rPr>
          <w:rFonts w:hint="eastAsia"/>
          <w:b w:val="0"/>
          <w:bCs/>
          <w:kern w:val="44"/>
          <w:szCs w:val="24"/>
        </w:rPr>
        <w:t>,</w:t>
      </w:r>
      <w:r>
        <w:rPr>
          <w:rFonts w:hint="eastAsia"/>
          <w:b w:val="0"/>
          <w:bCs/>
          <w:kern w:val="44"/>
          <w:szCs w:val="24"/>
        </w:rPr>
        <w:t>工作区域应挂上“在此工作”标示牌。</w:t>
      </w:r>
    </w:p>
    <w:p w:rsidR="00000000" w:rsidRDefault="00D701A4" w:rsidP="00F17D1E">
      <w:pPr>
        <w:pStyle w:val="2"/>
        <w:keepNext w:val="0"/>
        <w:numPr>
          <w:ilvl w:val="1"/>
          <w:numId w:val="1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开工前，施工负责人、工程技术人员对施工人员进行安全技术交底，交代施工任务、工作范围及安全措施。</w:t>
      </w:r>
    </w:p>
    <w:p w:rsidR="00000000" w:rsidRDefault="00D701A4" w:rsidP="00F17D1E">
      <w:pPr>
        <w:pStyle w:val="2"/>
        <w:keepNext w:val="0"/>
        <w:numPr>
          <w:ilvl w:val="1"/>
          <w:numId w:val="1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施工人员在带电设备周围施工应保证与带电体间足够安全距离，安全监护人应时刻注意电气的安全距离。</w:t>
      </w:r>
    </w:p>
    <w:p w:rsidR="00000000" w:rsidRDefault="00D701A4" w:rsidP="00F17D1E">
      <w:pPr>
        <w:pStyle w:val="2"/>
        <w:keepNext w:val="0"/>
        <w:numPr>
          <w:ilvl w:val="1"/>
          <w:numId w:val="1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rFonts w:hint="eastAsia"/>
          <w:b w:val="0"/>
          <w:bCs/>
          <w:kern w:val="44"/>
          <w:szCs w:val="24"/>
        </w:rPr>
        <w:t>落实防火措施，配备足够的灭火器材。</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环境保护及文明施工</w:t>
      </w:r>
    </w:p>
    <w:p w:rsidR="00000000" w:rsidRDefault="00D701A4" w:rsidP="00F17D1E">
      <w:pPr>
        <w:pStyle w:val="2"/>
        <w:keepNext w:val="0"/>
        <w:numPr>
          <w:ilvl w:val="1"/>
          <w:numId w:val="2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铁屑、铜屑、余料、报废设备、材料等应收集好，用专门的垃圾箱装好，待交有资质回收公司处理。</w:t>
      </w:r>
    </w:p>
    <w:p w:rsidR="00000000" w:rsidRDefault="00D701A4" w:rsidP="00F17D1E">
      <w:pPr>
        <w:pStyle w:val="2"/>
        <w:keepNext w:val="0"/>
        <w:numPr>
          <w:ilvl w:val="1"/>
          <w:numId w:val="2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加强机具维护和保养，并做好防火措施。</w:t>
      </w:r>
    </w:p>
    <w:p w:rsidR="00000000" w:rsidRDefault="00D701A4" w:rsidP="00F17D1E">
      <w:pPr>
        <w:pStyle w:val="2"/>
        <w:keepNext w:val="0"/>
        <w:numPr>
          <w:ilvl w:val="1"/>
          <w:numId w:val="2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人员分工明确，作业秩序有条不紊；按规章制度作业，不野蛮施工；人员着装整洁，试验设备摆放有序。</w:t>
      </w:r>
    </w:p>
    <w:p w:rsidR="00000000" w:rsidRDefault="00D701A4" w:rsidP="00F17D1E">
      <w:pPr>
        <w:pStyle w:val="2"/>
        <w:keepNext w:val="0"/>
        <w:numPr>
          <w:ilvl w:val="1"/>
          <w:numId w:val="2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工作过程要注意对设备及设施的保护，爱护他人劳动成果。</w:t>
      </w:r>
    </w:p>
    <w:p w:rsidR="00000000" w:rsidRDefault="00D701A4" w:rsidP="00F17D1E">
      <w:pPr>
        <w:pStyle w:val="2"/>
        <w:keepNext w:val="0"/>
        <w:numPr>
          <w:ilvl w:val="1"/>
          <w:numId w:val="2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严禁做与工作无关的其它事项，认真遵守港口码头及电站的各项规章制度和行为标准。</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技术资料</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乙方必须随产品提供出厂试验报告和质量合格证书。</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必须提供产品安装、吊运尺寸图和产品可拆卸零件一览表。</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必须提供外部引入线的布置安装方式、接线图、端子图，安装使用说明书。</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必须提供产品合格证书和铭牌图（或铭牌标志图），备品备件及专用工具一览表。</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安装及运行维护说明书。</w:t>
      </w:r>
    </w:p>
    <w:p w:rsidR="00000000" w:rsidRDefault="00D701A4" w:rsidP="00F17D1E">
      <w:pPr>
        <w:pStyle w:val="2"/>
        <w:keepNext w:val="0"/>
        <w:numPr>
          <w:ilvl w:val="1"/>
          <w:numId w:val="2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以上资料文件，在产品运输之前，应复印两份给甲方，随产品出厂附带一份原件资料，所有资料应妥善包装，防止受潮。</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bookmarkStart w:id="3" w:name="_Toc244578246"/>
      <w:r>
        <w:rPr>
          <w:rFonts w:eastAsia="仿宋_GB2312"/>
          <w:b w:val="0"/>
          <w:bCs/>
          <w:kern w:val="44"/>
          <w:sz w:val="24"/>
          <w:szCs w:val="24"/>
        </w:rPr>
        <w:t>试验和验收</w:t>
      </w:r>
      <w:bookmarkEnd w:id="3"/>
    </w:p>
    <w:p w:rsidR="00000000" w:rsidRDefault="00D701A4" w:rsidP="00F17D1E">
      <w:pPr>
        <w:pStyle w:val="2"/>
        <w:keepNext w:val="0"/>
        <w:numPr>
          <w:ilvl w:val="1"/>
          <w:numId w:val="2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设备安装完毕、新设备运行前必须按相关规定进行</w:t>
      </w:r>
      <w:r w:rsidRPr="00210A5A">
        <w:rPr>
          <w:b w:val="0"/>
          <w:bCs/>
          <w:kern w:val="44"/>
          <w:szCs w:val="24"/>
        </w:rPr>
        <w:t>交接试验</w:t>
      </w:r>
      <w:r>
        <w:rPr>
          <w:b w:val="0"/>
          <w:bCs/>
          <w:kern w:val="44"/>
          <w:szCs w:val="24"/>
        </w:rPr>
        <w:t>，并提交电气设备交接试验报告。首次合闸受电和送电，由乙方向甲方申请办理相关书面手续并完成操作动作，直至带负荷运行正常。</w:t>
      </w:r>
    </w:p>
    <w:p w:rsidR="00000000" w:rsidRDefault="00D701A4" w:rsidP="00F17D1E">
      <w:pPr>
        <w:pStyle w:val="2"/>
        <w:keepNext w:val="0"/>
        <w:numPr>
          <w:ilvl w:val="1"/>
          <w:numId w:val="2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验收原则</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原则上按在现场安装调试（即</w:t>
      </w:r>
      <w:r w:rsidRPr="00210A5A">
        <w:rPr>
          <w:rFonts w:eastAsia="仿宋_GB2312"/>
          <w:szCs w:val="24"/>
        </w:rPr>
        <w:t>交接试验</w:t>
      </w:r>
      <w:r>
        <w:rPr>
          <w:rFonts w:eastAsia="仿宋_GB2312"/>
          <w:szCs w:val="24"/>
        </w:rPr>
        <w:t>）后，以及按要求整改完毕、设备投入正常运行后进行验收。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lastRenderedPageBreak/>
        <w:t>乙方必须负责拆除临时设施、清除杂物、平整场地。</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验收方法按有关国标和地方性法规执行。</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工期</w:t>
      </w:r>
    </w:p>
    <w:p w:rsidR="00000000" w:rsidRDefault="00D701A4" w:rsidP="00F17D1E">
      <w:pPr>
        <w:pStyle w:val="2"/>
        <w:keepNext w:val="0"/>
        <w:numPr>
          <w:ilvl w:val="1"/>
          <w:numId w:val="2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工期从甲方将项目授予乙方发出书面</w:t>
      </w:r>
      <w:r>
        <w:rPr>
          <w:b w:val="0"/>
          <w:bCs/>
          <w:kern w:val="44"/>
          <w:szCs w:val="24"/>
        </w:rPr>
        <w:t>“</w:t>
      </w:r>
      <w:r>
        <w:rPr>
          <w:b w:val="0"/>
          <w:bCs/>
          <w:kern w:val="44"/>
          <w:szCs w:val="24"/>
        </w:rPr>
        <w:t>合作通知书</w:t>
      </w:r>
      <w:r>
        <w:rPr>
          <w:b w:val="0"/>
          <w:bCs/>
          <w:kern w:val="44"/>
          <w:szCs w:val="24"/>
        </w:rPr>
        <w:t>”</w:t>
      </w:r>
      <w:r>
        <w:rPr>
          <w:b w:val="0"/>
          <w:bCs/>
          <w:kern w:val="44"/>
          <w:szCs w:val="24"/>
        </w:rPr>
        <w:t>，并经双方签字盖章的第二天起开始计算，总工期为备货期和现场施工期的日历天数总和。</w:t>
      </w:r>
    </w:p>
    <w:p w:rsidR="00000000" w:rsidRDefault="00D701A4" w:rsidP="00F17D1E">
      <w:pPr>
        <w:pStyle w:val="2"/>
        <w:keepNext w:val="0"/>
        <w:numPr>
          <w:ilvl w:val="1"/>
          <w:numId w:val="2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报价时必须同时提交编制合理、完善的施工方案和工作程序（包括分段施工的每次停电时间），在尽可能短的时间内完成各项工作，确保项目顺利完成。</w:t>
      </w:r>
    </w:p>
    <w:p w:rsidR="00000000" w:rsidRDefault="00D701A4" w:rsidP="00F17D1E">
      <w:pPr>
        <w:pStyle w:val="2"/>
        <w:keepNext w:val="0"/>
        <w:numPr>
          <w:ilvl w:val="1"/>
          <w:numId w:val="2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工期起计后，</w:t>
      </w:r>
      <w:r>
        <w:rPr>
          <w:rFonts w:hint="eastAsia"/>
          <w:b w:val="0"/>
          <w:bCs/>
          <w:kern w:val="44"/>
          <w:szCs w:val="24"/>
        </w:rPr>
        <w:t>乙</w:t>
      </w:r>
      <w:r>
        <w:rPr>
          <w:b w:val="0"/>
          <w:bCs/>
          <w:kern w:val="44"/>
          <w:szCs w:val="24"/>
        </w:rPr>
        <w:t>方即需抓紧落实订货工作，并首先完成前期可安排的各项施工，必须在规定的时间内完成竣工验收并交付使用。（由于甲方出于码头生产作业考虑而无法按照</w:t>
      </w:r>
      <w:r>
        <w:rPr>
          <w:rFonts w:hint="eastAsia"/>
          <w:b w:val="0"/>
          <w:bCs/>
          <w:kern w:val="44"/>
          <w:szCs w:val="24"/>
        </w:rPr>
        <w:t>乙</w:t>
      </w:r>
      <w:r>
        <w:rPr>
          <w:b w:val="0"/>
          <w:bCs/>
          <w:kern w:val="44"/>
          <w:szCs w:val="24"/>
        </w:rPr>
        <w:t>方计划进度停电施工的工期延后不包在内）。</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保修期</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项目保修期必须大于等于</w:t>
      </w:r>
      <w:r>
        <w:rPr>
          <w:rFonts w:ascii="Times New Roman"/>
          <w:sz w:val="24"/>
          <w:szCs w:val="24"/>
          <w:lang w:eastAsia="zh-CN"/>
        </w:rPr>
        <w:t>1</w:t>
      </w:r>
      <w:r>
        <w:rPr>
          <w:rFonts w:ascii="Times New Roman"/>
          <w:sz w:val="24"/>
          <w:szCs w:val="24"/>
          <w:lang w:eastAsia="zh-CN"/>
        </w:rPr>
        <w:t>年，且第三方的设备及元器件（如</w:t>
      </w:r>
      <w:r>
        <w:rPr>
          <w:rFonts w:ascii="Times New Roman" w:hint="eastAsia"/>
          <w:sz w:val="24"/>
          <w:szCs w:val="24"/>
          <w:lang w:eastAsia="zh-CN"/>
        </w:rPr>
        <w:t>断路器</w:t>
      </w:r>
      <w:r>
        <w:rPr>
          <w:rFonts w:ascii="Times New Roman"/>
          <w:sz w:val="24"/>
          <w:szCs w:val="24"/>
          <w:lang w:eastAsia="zh-CN"/>
        </w:rPr>
        <w:t>、</w:t>
      </w:r>
      <w:r>
        <w:rPr>
          <w:rFonts w:ascii="Times New Roman" w:hint="eastAsia"/>
          <w:sz w:val="24"/>
          <w:szCs w:val="24"/>
          <w:lang w:eastAsia="zh-CN"/>
        </w:rPr>
        <w:t>互感器</w:t>
      </w:r>
      <w:r>
        <w:rPr>
          <w:rFonts w:ascii="Times New Roman"/>
          <w:sz w:val="24"/>
          <w:szCs w:val="24"/>
          <w:lang w:eastAsia="zh-CN"/>
        </w:rPr>
        <w:t>、</w:t>
      </w:r>
      <w:r>
        <w:rPr>
          <w:rFonts w:ascii="Times New Roman" w:hint="eastAsia"/>
          <w:sz w:val="24"/>
          <w:szCs w:val="24"/>
          <w:lang w:eastAsia="zh-CN"/>
        </w:rPr>
        <w:t>测量综合仪表、</w:t>
      </w:r>
      <w:r>
        <w:rPr>
          <w:rFonts w:ascii="Times New Roman"/>
          <w:sz w:val="24"/>
          <w:szCs w:val="24"/>
          <w:lang w:eastAsia="zh-CN"/>
        </w:rPr>
        <w:t>线缆等）的保修由</w:t>
      </w:r>
      <w:r>
        <w:rPr>
          <w:rFonts w:ascii="Times New Roman" w:hint="eastAsia"/>
          <w:sz w:val="24"/>
          <w:szCs w:val="24"/>
          <w:lang w:eastAsia="zh-CN"/>
        </w:rPr>
        <w:t>乙</w:t>
      </w:r>
      <w:r>
        <w:rPr>
          <w:rFonts w:ascii="Times New Roman"/>
          <w:sz w:val="24"/>
          <w:szCs w:val="24"/>
          <w:lang w:eastAsia="zh-CN"/>
        </w:rPr>
        <w:t>方负责，包括联系生产制造厂家、技术及服务支持等，直至妥善处理为止。</w:t>
      </w:r>
    </w:p>
    <w:p w:rsidR="00000000" w:rsidRDefault="00D701A4" w:rsidP="00F17D1E">
      <w:pPr>
        <w:pStyle w:val="1"/>
        <w:keepNext w:val="0"/>
        <w:numPr>
          <w:ilvl w:val="0"/>
          <w:numId w:val="11"/>
        </w:numPr>
        <w:tabs>
          <w:tab w:val="clear" w:pos="709"/>
        </w:tabs>
        <w:spacing w:afterLines="50"/>
        <w:jc w:val="left"/>
        <w:rPr>
          <w:rFonts w:eastAsia="仿宋_GB2312"/>
          <w:b w:val="0"/>
          <w:bCs/>
          <w:kern w:val="44"/>
          <w:sz w:val="24"/>
          <w:szCs w:val="24"/>
        </w:rPr>
      </w:pPr>
      <w:r>
        <w:rPr>
          <w:rFonts w:eastAsia="仿宋_GB2312"/>
          <w:b w:val="0"/>
          <w:bCs/>
          <w:kern w:val="44"/>
          <w:sz w:val="24"/>
          <w:szCs w:val="24"/>
        </w:rPr>
        <w:t>付款方式</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预付款：签订合同后甲方支付总价</w:t>
      </w:r>
      <w:r>
        <w:rPr>
          <w:b w:val="0"/>
          <w:bCs/>
          <w:kern w:val="44"/>
          <w:szCs w:val="24"/>
        </w:rPr>
        <w:t>30%</w:t>
      </w:r>
      <w:r>
        <w:rPr>
          <w:b w:val="0"/>
          <w:bCs/>
          <w:kern w:val="44"/>
          <w:szCs w:val="24"/>
        </w:rPr>
        <w:t>的预付款，即</w:t>
      </w:r>
      <w:r>
        <w:rPr>
          <w:b w:val="0"/>
          <w:bCs/>
          <w:kern w:val="44"/>
          <w:szCs w:val="24"/>
        </w:rPr>
        <w:t>###</w:t>
      </w:r>
      <w:r>
        <w:rPr>
          <w:b w:val="0"/>
          <w:bCs/>
          <w:kern w:val="44"/>
          <w:szCs w:val="24"/>
        </w:rPr>
        <w:t>元。</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发货款：发货前甲方支付总价</w:t>
      </w:r>
      <w:r>
        <w:rPr>
          <w:b w:val="0"/>
          <w:bCs/>
          <w:kern w:val="44"/>
          <w:szCs w:val="24"/>
        </w:rPr>
        <w:t>45%</w:t>
      </w:r>
      <w:r>
        <w:rPr>
          <w:b w:val="0"/>
          <w:bCs/>
          <w:kern w:val="44"/>
          <w:szCs w:val="24"/>
        </w:rPr>
        <w:t>的发货款，即</w:t>
      </w:r>
      <w:r>
        <w:rPr>
          <w:b w:val="0"/>
          <w:bCs/>
          <w:kern w:val="44"/>
          <w:szCs w:val="24"/>
        </w:rPr>
        <w:t>###</w:t>
      </w:r>
      <w:r>
        <w:rPr>
          <w:b w:val="0"/>
          <w:bCs/>
          <w:kern w:val="44"/>
          <w:szCs w:val="24"/>
        </w:rPr>
        <w:t>元。</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竣工款：竣工验收合格并交付使用后甲方支付总价</w:t>
      </w:r>
      <w:r>
        <w:rPr>
          <w:b w:val="0"/>
          <w:bCs/>
          <w:kern w:val="44"/>
          <w:szCs w:val="24"/>
        </w:rPr>
        <w:t>20%</w:t>
      </w:r>
      <w:r>
        <w:rPr>
          <w:b w:val="0"/>
          <w:bCs/>
          <w:kern w:val="44"/>
          <w:szCs w:val="24"/>
        </w:rPr>
        <w:t>的竣工款，即</w:t>
      </w:r>
      <w:r>
        <w:rPr>
          <w:b w:val="0"/>
          <w:bCs/>
          <w:kern w:val="44"/>
          <w:szCs w:val="24"/>
        </w:rPr>
        <w:t>###</w:t>
      </w:r>
      <w:r>
        <w:rPr>
          <w:b w:val="0"/>
          <w:bCs/>
          <w:kern w:val="44"/>
          <w:szCs w:val="24"/>
        </w:rPr>
        <w:t>元。</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保修款：自竣工验收合格至保修期满后，甲方支付总价</w:t>
      </w:r>
      <w:r>
        <w:rPr>
          <w:b w:val="0"/>
          <w:bCs/>
          <w:kern w:val="44"/>
          <w:szCs w:val="24"/>
        </w:rPr>
        <w:t>5%</w:t>
      </w:r>
      <w:r>
        <w:rPr>
          <w:b w:val="0"/>
          <w:bCs/>
          <w:kern w:val="44"/>
          <w:szCs w:val="24"/>
        </w:rPr>
        <w:t>的保修款，即</w:t>
      </w:r>
      <w:r>
        <w:rPr>
          <w:b w:val="0"/>
          <w:bCs/>
          <w:kern w:val="44"/>
          <w:szCs w:val="24"/>
        </w:rPr>
        <w:t>##</w:t>
      </w:r>
      <w:r>
        <w:rPr>
          <w:b w:val="0"/>
          <w:bCs/>
          <w:kern w:val="44"/>
          <w:szCs w:val="24"/>
        </w:rPr>
        <w:t>元。</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发票：乙方可在甲方支付预付款前提交合同总额增值税专用发票，也可每次开出当期金额的发票，甲方收到发票后办理付款手续。</w:t>
      </w:r>
    </w:p>
    <w:p w:rsidR="00000000" w:rsidRDefault="00D701A4" w:rsidP="00F17D1E">
      <w:pPr>
        <w:pStyle w:val="2"/>
        <w:keepNext w:val="0"/>
        <w:numPr>
          <w:ilvl w:val="1"/>
          <w:numId w:val="2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项目价款必须划（汇）入</w:t>
      </w:r>
      <w:r>
        <w:rPr>
          <w:rFonts w:hint="eastAsia"/>
          <w:b w:val="0"/>
          <w:bCs/>
          <w:kern w:val="44"/>
          <w:szCs w:val="24"/>
        </w:rPr>
        <w:t>乙</w:t>
      </w:r>
      <w:r>
        <w:rPr>
          <w:b w:val="0"/>
          <w:bCs/>
          <w:kern w:val="44"/>
          <w:szCs w:val="24"/>
        </w:rPr>
        <w:t>方指定的开</w:t>
      </w:r>
      <w:bookmarkStart w:id="4" w:name="_GoBack"/>
      <w:bookmarkEnd w:id="4"/>
      <w:r>
        <w:rPr>
          <w:b w:val="0"/>
          <w:bCs/>
          <w:kern w:val="44"/>
          <w:szCs w:val="24"/>
        </w:rPr>
        <w:t>户银行账户。</w:t>
      </w:r>
    </w:p>
    <w:p w:rsidR="00FE5BD6" w:rsidRDefault="00FE5BD6">
      <w:pPr>
        <w:pStyle w:val="a0"/>
        <w:ind w:firstLineChars="0" w:firstLine="0"/>
        <w:rPr>
          <w:rFonts w:eastAsia="仿宋_GB2312"/>
        </w:rPr>
      </w:pPr>
    </w:p>
    <w:p w:rsidR="00FE5BD6" w:rsidRDefault="00FE5BD6">
      <w:pPr>
        <w:pStyle w:val="a0"/>
        <w:ind w:firstLineChars="0" w:firstLine="0"/>
        <w:rPr>
          <w:rFonts w:eastAsia="仿宋_GB2312"/>
        </w:rPr>
      </w:pPr>
    </w:p>
    <w:p w:rsidR="00FE5BD6" w:rsidRDefault="00FE5BD6">
      <w:pPr>
        <w:pStyle w:val="a0"/>
        <w:ind w:firstLineChars="0" w:firstLine="0"/>
        <w:rPr>
          <w:rFonts w:eastAsia="仿宋_GB2312"/>
        </w:rPr>
      </w:pPr>
    </w:p>
    <w:p w:rsidR="00000000" w:rsidRDefault="00D701A4" w:rsidP="00F17D1E">
      <w:pPr>
        <w:spacing w:afterLines="50"/>
        <w:jc w:val="center"/>
        <w:rPr>
          <w:rFonts w:eastAsia="仿宋_GB2312"/>
          <w:b/>
          <w:sz w:val="30"/>
          <w:szCs w:val="30"/>
        </w:rPr>
      </w:pPr>
      <w:r>
        <w:rPr>
          <w:rFonts w:eastAsia="仿宋_GB2312"/>
          <w:b/>
          <w:sz w:val="30"/>
          <w:szCs w:val="30"/>
        </w:rPr>
        <w:t>第四部分：项目报价</w:t>
      </w:r>
    </w:p>
    <w:p w:rsidR="00000000" w:rsidRDefault="00D701A4" w:rsidP="00F17D1E">
      <w:pPr>
        <w:pStyle w:val="1"/>
        <w:keepNext w:val="0"/>
        <w:numPr>
          <w:ilvl w:val="0"/>
          <w:numId w:val="25"/>
        </w:numPr>
        <w:tabs>
          <w:tab w:val="clear" w:pos="709"/>
        </w:tabs>
        <w:spacing w:afterLines="50"/>
        <w:jc w:val="left"/>
        <w:rPr>
          <w:rFonts w:eastAsia="仿宋_GB2312"/>
          <w:b w:val="0"/>
          <w:bCs/>
          <w:kern w:val="44"/>
          <w:sz w:val="24"/>
          <w:szCs w:val="24"/>
        </w:rPr>
      </w:pPr>
      <w:r>
        <w:rPr>
          <w:rFonts w:eastAsia="仿宋_GB2312"/>
          <w:b w:val="0"/>
          <w:bCs/>
          <w:kern w:val="44"/>
          <w:sz w:val="24"/>
          <w:szCs w:val="24"/>
        </w:rPr>
        <w:t>报价表</w:t>
      </w:r>
    </w:p>
    <w:p w:rsidR="00000000" w:rsidRDefault="00D701A4" w:rsidP="00F17D1E">
      <w:pPr>
        <w:pStyle w:val="a0"/>
        <w:spacing w:afterLines="50"/>
        <w:ind w:firstLine="480"/>
        <w:jc w:val="center"/>
        <w:rPr>
          <w:rFonts w:eastAsia="仿宋_GB2312"/>
          <w:bCs/>
          <w:szCs w:val="24"/>
        </w:rPr>
      </w:pPr>
      <w:r>
        <w:rPr>
          <w:rFonts w:eastAsia="仿宋_GB2312"/>
          <w:bCs/>
          <w:szCs w:val="24"/>
        </w:rPr>
        <w:t>（注：单价及价格均为含税价，单位为</w:t>
      </w:r>
      <w:r>
        <w:rPr>
          <w:rFonts w:eastAsia="仿宋_GB2312"/>
          <w:bCs/>
          <w:szCs w:val="24"/>
          <w:u w:val="single"/>
        </w:rPr>
        <w:t>元</w:t>
      </w:r>
      <w:r>
        <w:rPr>
          <w:rFonts w:eastAsia="仿宋_GB2312"/>
          <w:bCs/>
          <w:szCs w:val="24"/>
        </w:rPr>
        <w:t>，税率为</w:t>
      </w:r>
      <w:r>
        <w:rPr>
          <w:rFonts w:eastAsia="仿宋_GB2312"/>
          <w:bCs/>
          <w:szCs w:val="24"/>
          <w:u w:val="single"/>
        </w:rPr>
        <w:t xml:space="preserve">   %</w:t>
      </w:r>
      <w:r>
        <w:rPr>
          <w:rFonts w:eastAsia="仿宋_GB2312"/>
          <w:bCs/>
          <w:szCs w:val="24"/>
        </w:rPr>
        <w:t>）</w:t>
      </w:r>
    </w:p>
    <w:tbl>
      <w:tblPr>
        <w:tblStyle w:val="a8"/>
        <w:tblpPr w:leftFromText="180" w:rightFromText="180" w:vertAnchor="text" w:horzAnchor="page" w:tblpX="1057" w:tblpY="130"/>
        <w:tblOverlap w:val="never"/>
        <w:tblW w:w="9813" w:type="dxa"/>
        <w:tblLayout w:type="fixed"/>
        <w:tblCellMar>
          <w:left w:w="28" w:type="dxa"/>
          <w:right w:w="28" w:type="dxa"/>
        </w:tblCellMar>
        <w:tblLook w:val="04A0"/>
      </w:tblPr>
      <w:tblGrid>
        <w:gridCol w:w="478"/>
        <w:gridCol w:w="2660"/>
        <w:gridCol w:w="1006"/>
        <w:gridCol w:w="1720"/>
        <w:gridCol w:w="561"/>
        <w:gridCol w:w="624"/>
        <w:gridCol w:w="848"/>
        <w:gridCol w:w="848"/>
        <w:gridCol w:w="1068"/>
      </w:tblGrid>
      <w:tr w:rsidR="00FE5BD6">
        <w:trPr>
          <w:tblHeader/>
        </w:trPr>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序号</w:t>
            </w:r>
          </w:p>
        </w:tc>
        <w:tc>
          <w:tcPr>
            <w:tcW w:w="2660" w:type="dxa"/>
            <w:vAlign w:val="center"/>
          </w:tcPr>
          <w:p w:rsidR="00FE5BD6" w:rsidRDefault="00D701A4">
            <w:pPr>
              <w:jc w:val="center"/>
              <w:rPr>
                <w:rFonts w:eastAsia="仿宋_GB2312"/>
                <w:kern w:val="0"/>
                <w:sz w:val="21"/>
                <w:szCs w:val="21"/>
              </w:rPr>
            </w:pPr>
            <w:r>
              <w:rPr>
                <w:rFonts w:eastAsia="仿宋_GB2312"/>
                <w:kern w:val="0"/>
                <w:sz w:val="21"/>
                <w:szCs w:val="21"/>
              </w:rPr>
              <w:t>项目名称</w:t>
            </w:r>
          </w:p>
        </w:tc>
        <w:tc>
          <w:tcPr>
            <w:tcW w:w="1006" w:type="dxa"/>
            <w:vAlign w:val="center"/>
          </w:tcPr>
          <w:p w:rsidR="00FE5BD6" w:rsidRDefault="00D701A4">
            <w:pPr>
              <w:jc w:val="center"/>
              <w:rPr>
                <w:rFonts w:eastAsia="仿宋_GB2312"/>
                <w:kern w:val="0"/>
                <w:sz w:val="21"/>
                <w:szCs w:val="21"/>
              </w:rPr>
            </w:pPr>
            <w:r>
              <w:rPr>
                <w:rFonts w:eastAsia="仿宋_GB2312"/>
                <w:kern w:val="0"/>
                <w:sz w:val="21"/>
                <w:szCs w:val="21"/>
              </w:rPr>
              <w:t>厂</w:t>
            </w:r>
            <w:r>
              <w:rPr>
                <w:rFonts w:eastAsia="仿宋_GB2312" w:hint="eastAsia"/>
                <w:kern w:val="0"/>
                <w:sz w:val="21"/>
                <w:szCs w:val="21"/>
              </w:rPr>
              <w:t>商</w:t>
            </w:r>
            <w:r>
              <w:rPr>
                <w:rFonts w:eastAsia="仿宋_GB2312"/>
                <w:kern w:val="0"/>
                <w:sz w:val="21"/>
                <w:szCs w:val="21"/>
              </w:rPr>
              <w:t>/</w:t>
            </w:r>
            <w:r>
              <w:rPr>
                <w:rFonts w:eastAsia="仿宋_GB2312"/>
                <w:kern w:val="0"/>
                <w:sz w:val="21"/>
                <w:szCs w:val="21"/>
              </w:rPr>
              <w:t>品牌</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型号</w:t>
            </w:r>
            <w:r>
              <w:rPr>
                <w:rFonts w:eastAsia="仿宋_GB2312" w:hint="eastAsia"/>
                <w:kern w:val="0"/>
                <w:sz w:val="21"/>
                <w:szCs w:val="21"/>
              </w:rPr>
              <w:t>/</w:t>
            </w:r>
            <w:r>
              <w:rPr>
                <w:rFonts w:eastAsia="仿宋_GB2312"/>
                <w:kern w:val="0"/>
                <w:sz w:val="21"/>
                <w:szCs w:val="21"/>
              </w:rPr>
              <w:t>规格</w:t>
            </w:r>
            <w:r>
              <w:rPr>
                <w:rFonts w:eastAsia="仿宋_GB2312"/>
                <w:kern w:val="0"/>
                <w:sz w:val="21"/>
                <w:szCs w:val="21"/>
              </w:rPr>
              <w:t>/</w:t>
            </w:r>
            <w:r>
              <w:rPr>
                <w:rFonts w:eastAsia="仿宋_GB2312"/>
                <w:kern w:val="0"/>
                <w:sz w:val="21"/>
                <w:szCs w:val="21"/>
              </w:rPr>
              <w:t>参数</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单位</w:t>
            </w:r>
          </w:p>
        </w:tc>
        <w:tc>
          <w:tcPr>
            <w:tcW w:w="624" w:type="dxa"/>
            <w:vAlign w:val="center"/>
          </w:tcPr>
          <w:p w:rsidR="00FE5BD6" w:rsidRDefault="00D701A4">
            <w:pPr>
              <w:jc w:val="center"/>
              <w:rPr>
                <w:rFonts w:eastAsia="仿宋_GB2312"/>
                <w:kern w:val="0"/>
                <w:sz w:val="21"/>
                <w:szCs w:val="21"/>
              </w:rPr>
            </w:pPr>
            <w:r>
              <w:rPr>
                <w:rFonts w:eastAsia="仿宋_GB2312"/>
                <w:kern w:val="0"/>
                <w:sz w:val="21"/>
                <w:szCs w:val="21"/>
              </w:rPr>
              <w:t>数量</w:t>
            </w:r>
          </w:p>
        </w:tc>
        <w:tc>
          <w:tcPr>
            <w:tcW w:w="848" w:type="dxa"/>
            <w:vAlign w:val="center"/>
          </w:tcPr>
          <w:p w:rsidR="00FE5BD6" w:rsidRDefault="00D701A4">
            <w:pPr>
              <w:jc w:val="center"/>
              <w:rPr>
                <w:rFonts w:eastAsia="仿宋_GB2312"/>
                <w:kern w:val="0"/>
                <w:sz w:val="21"/>
                <w:szCs w:val="21"/>
              </w:rPr>
            </w:pPr>
            <w:r>
              <w:rPr>
                <w:rFonts w:eastAsia="仿宋_GB2312"/>
                <w:kern w:val="0"/>
                <w:sz w:val="21"/>
                <w:szCs w:val="21"/>
              </w:rPr>
              <w:t>单价</w:t>
            </w:r>
          </w:p>
        </w:tc>
        <w:tc>
          <w:tcPr>
            <w:tcW w:w="848" w:type="dxa"/>
            <w:vAlign w:val="center"/>
          </w:tcPr>
          <w:p w:rsidR="00FE5BD6" w:rsidRDefault="00D701A4">
            <w:pPr>
              <w:jc w:val="center"/>
              <w:rPr>
                <w:rFonts w:eastAsia="仿宋_GB2312"/>
                <w:kern w:val="0"/>
                <w:sz w:val="21"/>
                <w:szCs w:val="21"/>
              </w:rPr>
            </w:pPr>
            <w:r>
              <w:rPr>
                <w:rFonts w:eastAsia="仿宋_GB2312"/>
                <w:kern w:val="0"/>
                <w:sz w:val="21"/>
                <w:szCs w:val="21"/>
              </w:rPr>
              <w:t>价格</w:t>
            </w:r>
          </w:p>
        </w:tc>
        <w:tc>
          <w:tcPr>
            <w:tcW w:w="1068" w:type="dxa"/>
            <w:vAlign w:val="center"/>
          </w:tcPr>
          <w:p w:rsidR="00FE5BD6" w:rsidRDefault="00D701A4">
            <w:pPr>
              <w:jc w:val="center"/>
              <w:rPr>
                <w:rFonts w:eastAsia="仿宋_GB2312"/>
                <w:kern w:val="0"/>
                <w:sz w:val="21"/>
                <w:szCs w:val="21"/>
              </w:rPr>
            </w:pPr>
            <w:r>
              <w:rPr>
                <w:rFonts w:eastAsia="仿宋_GB2312"/>
                <w:kern w:val="0"/>
                <w:sz w:val="21"/>
                <w:szCs w:val="21"/>
              </w:rPr>
              <w:t>备注</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1</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拆除旧电柜</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FE5BD6">
            <w:pPr>
              <w:jc w:val="center"/>
              <w:rPr>
                <w:rFonts w:eastAsia="仿宋_GB2312"/>
                <w:kern w:val="0"/>
                <w:sz w:val="21"/>
                <w:szCs w:val="21"/>
              </w:rPr>
            </w:pP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面</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2</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低压配电柜</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GCK</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600*800*2200mm</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面</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3</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低压电缆终端头</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3*120+2*70mm</w:t>
            </w:r>
            <w:r>
              <w:rPr>
                <w:rFonts w:eastAsia="仿宋_GB2312" w:hint="eastAsia"/>
                <w:kern w:val="0"/>
                <w:sz w:val="21"/>
                <w:szCs w:val="21"/>
                <w:vertAlign w:val="superscript"/>
              </w:rPr>
              <w:t>2</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4</w:t>
            </w:r>
          </w:p>
        </w:tc>
        <w:tc>
          <w:tcPr>
            <w:tcW w:w="2660" w:type="dxa"/>
            <w:vAlign w:val="center"/>
          </w:tcPr>
          <w:p w:rsidR="00FE5BD6" w:rsidRDefault="00D701A4">
            <w:pPr>
              <w:rPr>
                <w:rFonts w:eastAsia="仿宋_GB2312"/>
                <w:color w:val="000000" w:themeColor="text1"/>
                <w:kern w:val="0"/>
                <w:sz w:val="21"/>
                <w:szCs w:val="21"/>
              </w:rPr>
            </w:pPr>
            <w:r>
              <w:rPr>
                <w:rFonts w:eastAsia="仿宋_GB2312" w:hint="eastAsia"/>
                <w:color w:val="000000" w:themeColor="text1"/>
                <w:kern w:val="0"/>
                <w:sz w:val="21"/>
                <w:szCs w:val="21"/>
              </w:rPr>
              <w:t>低压电缆</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1*50mm</w:t>
            </w:r>
            <w:r>
              <w:rPr>
                <w:rFonts w:eastAsia="仿宋_GB2312" w:hint="eastAsia"/>
                <w:kern w:val="0"/>
                <w:sz w:val="21"/>
                <w:szCs w:val="21"/>
                <w:vertAlign w:val="superscript"/>
              </w:rPr>
              <w:t>2</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米</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150</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5</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铜接线端子</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DT-120mm</w:t>
            </w:r>
            <w:r>
              <w:rPr>
                <w:rFonts w:eastAsia="仿宋_GB2312" w:hint="eastAsia"/>
                <w:kern w:val="0"/>
                <w:sz w:val="21"/>
                <w:szCs w:val="21"/>
                <w:vertAlign w:val="superscript"/>
              </w:rPr>
              <w:t>2</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3</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6</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铜接线端子</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DT-70mm</w:t>
            </w:r>
            <w:r>
              <w:rPr>
                <w:rFonts w:eastAsia="仿宋_GB2312" w:hint="eastAsia"/>
                <w:kern w:val="0"/>
                <w:sz w:val="21"/>
                <w:szCs w:val="21"/>
                <w:vertAlign w:val="superscript"/>
              </w:rPr>
              <w:t>2</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7</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铜接线端子</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DT-50mm</w:t>
            </w:r>
            <w:r>
              <w:rPr>
                <w:rFonts w:eastAsia="仿宋_GB2312" w:hint="eastAsia"/>
                <w:kern w:val="0"/>
                <w:sz w:val="21"/>
                <w:szCs w:val="21"/>
                <w:vertAlign w:val="superscript"/>
              </w:rPr>
              <w:t>2</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28</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lastRenderedPageBreak/>
              <w:t>8</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抽屉式断路器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ABB</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T3S250TMD/3P</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台</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D701A4">
            <w:pPr>
              <w:rPr>
                <w:rFonts w:eastAsia="仿宋_GB2312"/>
                <w:kern w:val="0"/>
                <w:sz w:val="21"/>
                <w:szCs w:val="21"/>
              </w:rPr>
            </w:pPr>
            <w:r>
              <w:rPr>
                <w:rFonts w:eastAsia="仿宋_GB2312" w:hint="eastAsia"/>
                <w:kern w:val="0"/>
                <w:sz w:val="21"/>
                <w:szCs w:val="21"/>
              </w:rPr>
              <w:t>450V/250A</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9</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抽屉式断路器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ABB</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T1N160TMD/3P</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台</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5</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D701A4">
            <w:pPr>
              <w:rPr>
                <w:rFonts w:eastAsia="仿宋_GB2312"/>
                <w:kern w:val="0"/>
                <w:sz w:val="21"/>
                <w:szCs w:val="21"/>
              </w:rPr>
            </w:pPr>
            <w:r>
              <w:rPr>
                <w:rFonts w:eastAsia="仿宋_GB2312" w:hint="eastAsia"/>
                <w:kern w:val="0"/>
                <w:sz w:val="21"/>
                <w:szCs w:val="21"/>
              </w:rPr>
              <w:t>450V/100A</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10</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抽屉式断路器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ABB</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T1N160TMD/3P</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台</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7</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D701A4">
            <w:pPr>
              <w:rPr>
                <w:rFonts w:eastAsia="仿宋_GB2312"/>
                <w:kern w:val="0"/>
                <w:sz w:val="21"/>
                <w:szCs w:val="21"/>
              </w:rPr>
            </w:pPr>
            <w:r>
              <w:rPr>
                <w:rFonts w:eastAsia="仿宋_GB2312" w:hint="eastAsia"/>
                <w:kern w:val="0"/>
                <w:sz w:val="21"/>
                <w:szCs w:val="21"/>
              </w:rPr>
              <w:t>450V/80A</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11</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抽屉式断路器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ABB</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T1N160TMD/3P</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台</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D701A4">
            <w:pPr>
              <w:rPr>
                <w:rFonts w:eastAsia="仿宋_GB2312"/>
                <w:kern w:val="0"/>
                <w:sz w:val="21"/>
                <w:szCs w:val="21"/>
              </w:rPr>
            </w:pPr>
            <w:r>
              <w:rPr>
                <w:rFonts w:eastAsia="仿宋_GB2312" w:hint="eastAsia"/>
                <w:kern w:val="0"/>
                <w:sz w:val="21"/>
                <w:szCs w:val="21"/>
              </w:rPr>
              <w:t>450V/63A</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12</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抽屉式断路器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ABB</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T1N160TMD/3P</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台</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D701A4">
            <w:pPr>
              <w:rPr>
                <w:rFonts w:eastAsia="仿宋_GB2312"/>
                <w:kern w:val="0"/>
                <w:sz w:val="21"/>
                <w:szCs w:val="21"/>
              </w:rPr>
            </w:pPr>
            <w:r>
              <w:rPr>
                <w:rFonts w:eastAsia="仿宋_GB2312" w:hint="eastAsia"/>
                <w:kern w:val="0"/>
                <w:sz w:val="21"/>
                <w:szCs w:val="21"/>
              </w:rPr>
              <w:t>450V/32A</w:t>
            </w:r>
          </w:p>
        </w:tc>
      </w:tr>
      <w:tr w:rsidR="00FE5BD6">
        <w:tc>
          <w:tcPr>
            <w:tcW w:w="478" w:type="dxa"/>
            <w:vAlign w:val="center"/>
          </w:tcPr>
          <w:p w:rsidR="00FE5BD6" w:rsidRDefault="00D701A4">
            <w:pPr>
              <w:jc w:val="center"/>
              <w:rPr>
                <w:rFonts w:eastAsia="仿宋_GB2312"/>
                <w:kern w:val="0"/>
                <w:sz w:val="21"/>
                <w:szCs w:val="21"/>
              </w:rPr>
            </w:pPr>
            <w:r>
              <w:rPr>
                <w:rFonts w:eastAsia="仿宋_GB2312"/>
                <w:kern w:val="0"/>
                <w:sz w:val="21"/>
                <w:szCs w:val="21"/>
              </w:rPr>
              <w:t>13</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电流互感器</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250/5A</w:t>
            </w:r>
            <w:r>
              <w:rPr>
                <w:rFonts w:eastAsia="仿宋_GB2312" w:hint="eastAsia"/>
                <w:kern w:val="0"/>
                <w:sz w:val="21"/>
                <w:szCs w:val="21"/>
              </w:rPr>
              <w:t>、</w:t>
            </w:r>
            <w:r>
              <w:rPr>
                <w:rFonts w:eastAsia="仿宋_GB2312" w:hint="eastAsia"/>
                <w:kern w:val="0"/>
                <w:sz w:val="21"/>
                <w:szCs w:val="21"/>
              </w:rPr>
              <w:t>0.5</w:t>
            </w:r>
            <w:r>
              <w:rPr>
                <w:rFonts w:eastAsia="仿宋_GB2312" w:hint="eastAsia"/>
                <w:kern w:val="0"/>
                <w:sz w:val="21"/>
                <w:szCs w:val="21"/>
              </w:rPr>
              <w:t>级</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14</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电流互感器</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100/5A</w:t>
            </w:r>
            <w:r>
              <w:rPr>
                <w:rFonts w:eastAsia="仿宋_GB2312" w:hint="eastAsia"/>
                <w:kern w:val="0"/>
                <w:sz w:val="21"/>
                <w:szCs w:val="21"/>
              </w:rPr>
              <w:t>、</w:t>
            </w:r>
            <w:r>
              <w:rPr>
                <w:rFonts w:eastAsia="仿宋_GB2312" w:hint="eastAsia"/>
                <w:kern w:val="0"/>
                <w:sz w:val="21"/>
                <w:szCs w:val="21"/>
              </w:rPr>
              <w:t>0.5</w:t>
            </w:r>
            <w:r>
              <w:rPr>
                <w:rFonts w:eastAsia="仿宋_GB2312" w:hint="eastAsia"/>
                <w:kern w:val="0"/>
                <w:sz w:val="21"/>
                <w:szCs w:val="21"/>
              </w:rPr>
              <w:t>级</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5</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15</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电流互感器</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75/5A</w:t>
            </w:r>
            <w:r>
              <w:rPr>
                <w:rFonts w:eastAsia="仿宋_GB2312" w:hint="eastAsia"/>
                <w:kern w:val="0"/>
                <w:sz w:val="21"/>
                <w:szCs w:val="21"/>
              </w:rPr>
              <w:t>、</w:t>
            </w:r>
            <w:r>
              <w:rPr>
                <w:rFonts w:eastAsia="仿宋_GB2312" w:hint="eastAsia"/>
                <w:kern w:val="0"/>
                <w:sz w:val="21"/>
                <w:szCs w:val="21"/>
              </w:rPr>
              <w:t>0.5</w:t>
            </w:r>
            <w:r>
              <w:rPr>
                <w:rFonts w:eastAsia="仿宋_GB2312" w:hint="eastAsia"/>
                <w:kern w:val="0"/>
                <w:sz w:val="21"/>
                <w:szCs w:val="21"/>
              </w:rPr>
              <w:t>级</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8</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16</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电流互感器</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40/5A</w:t>
            </w:r>
            <w:r>
              <w:rPr>
                <w:rFonts w:eastAsia="仿宋_GB2312" w:hint="eastAsia"/>
                <w:kern w:val="0"/>
                <w:sz w:val="21"/>
                <w:szCs w:val="21"/>
              </w:rPr>
              <w:t>、</w:t>
            </w:r>
            <w:r>
              <w:rPr>
                <w:rFonts w:eastAsia="仿宋_GB2312" w:hint="eastAsia"/>
                <w:kern w:val="0"/>
                <w:sz w:val="21"/>
                <w:szCs w:val="21"/>
              </w:rPr>
              <w:t>0.5</w:t>
            </w:r>
            <w:r>
              <w:rPr>
                <w:rFonts w:eastAsia="仿宋_GB2312" w:hint="eastAsia"/>
                <w:kern w:val="0"/>
                <w:sz w:val="21"/>
                <w:szCs w:val="21"/>
              </w:rPr>
              <w:t>级</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2</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17</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智能综合仪表</w:t>
            </w:r>
          </w:p>
        </w:tc>
        <w:tc>
          <w:tcPr>
            <w:tcW w:w="1006" w:type="dxa"/>
            <w:vAlign w:val="center"/>
          </w:tcPr>
          <w:p w:rsidR="00FE5BD6" w:rsidRDefault="00D701A4">
            <w:pPr>
              <w:jc w:val="center"/>
              <w:rPr>
                <w:rFonts w:eastAsia="仿宋_GB2312"/>
                <w:kern w:val="0"/>
                <w:sz w:val="21"/>
                <w:szCs w:val="21"/>
              </w:rPr>
            </w:pPr>
            <w:r>
              <w:rPr>
                <w:rFonts w:eastAsia="仿宋_GB2312" w:hint="eastAsia"/>
                <w:kern w:val="0"/>
                <w:sz w:val="21"/>
                <w:szCs w:val="21"/>
              </w:rPr>
              <w:t>深圳中电</w:t>
            </w:r>
          </w:p>
        </w:tc>
        <w:tc>
          <w:tcPr>
            <w:tcW w:w="1720" w:type="dxa"/>
            <w:vAlign w:val="center"/>
          </w:tcPr>
          <w:p w:rsidR="00FE5BD6" w:rsidRDefault="00D701A4">
            <w:pPr>
              <w:jc w:val="center"/>
              <w:rPr>
                <w:rFonts w:eastAsia="仿宋_GB2312"/>
                <w:kern w:val="0"/>
                <w:sz w:val="21"/>
                <w:szCs w:val="21"/>
              </w:rPr>
            </w:pPr>
            <w:r>
              <w:rPr>
                <w:rFonts w:eastAsia="仿宋_GB2312" w:hint="eastAsia"/>
                <w:kern w:val="0"/>
                <w:sz w:val="21"/>
                <w:szCs w:val="21"/>
              </w:rPr>
              <w:t>PMC-53M</w:t>
            </w: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16</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FE5BD6">
        <w:tc>
          <w:tcPr>
            <w:tcW w:w="478" w:type="dxa"/>
            <w:vAlign w:val="center"/>
          </w:tcPr>
          <w:p w:rsidR="00FE5BD6" w:rsidRDefault="00D701A4">
            <w:pPr>
              <w:jc w:val="center"/>
              <w:rPr>
                <w:rFonts w:eastAsia="仿宋_GB2312"/>
                <w:kern w:val="0"/>
                <w:sz w:val="21"/>
                <w:szCs w:val="21"/>
              </w:rPr>
            </w:pPr>
            <w:r>
              <w:rPr>
                <w:rFonts w:eastAsia="仿宋_GB2312" w:hint="eastAsia"/>
                <w:kern w:val="0"/>
                <w:sz w:val="21"/>
                <w:szCs w:val="21"/>
              </w:rPr>
              <w:t>18</w:t>
            </w:r>
          </w:p>
        </w:tc>
        <w:tc>
          <w:tcPr>
            <w:tcW w:w="2660" w:type="dxa"/>
            <w:vAlign w:val="center"/>
          </w:tcPr>
          <w:p w:rsidR="00FE5BD6" w:rsidRDefault="00D701A4">
            <w:pPr>
              <w:rPr>
                <w:rFonts w:eastAsia="仿宋_GB2312"/>
                <w:kern w:val="0"/>
                <w:sz w:val="21"/>
                <w:szCs w:val="21"/>
              </w:rPr>
            </w:pPr>
            <w:r>
              <w:rPr>
                <w:rFonts w:eastAsia="仿宋_GB2312" w:hint="eastAsia"/>
                <w:kern w:val="0"/>
                <w:sz w:val="21"/>
                <w:szCs w:val="21"/>
              </w:rPr>
              <w:t>主体安装费</w:t>
            </w:r>
          </w:p>
        </w:tc>
        <w:tc>
          <w:tcPr>
            <w:tcW w:w="1006" w:type="dxa"/>
            <w:vAlign w:val="center"/>
          </w:tcPr>
          <w:p w:rsidR="00FE5BD6" w:rsidRDefault="00FE5BD6">
            <w:pPr>
              <w:jc w:val="center"/>
              <w:rPr>
                <w:rFonts w:eastAsia="仿宋_GB2312"/>
                <w:kern w:val="0"/>
                <w:sz w:val="21"/>
                <w:szCs w:val="21"/>
              </w:rPr>
            </w:pPr>
          </w:p>
        </w:tc>
        <w:tc>
          <w:tcPr>
            <w:tcW w:w="1720" w:type="dxa"/>
            <w:vAlign w:val="center"/>
          </w:tcPr>
          <w:p w:rsidR="00FE5BD6" w:rsidRDefault="00FE5BD6">
            <w:pPr>
              <w:jc w:val="center"/>
              <w:rPr>
                <w:rFonts w:eastAsia="仿宋_GB2312"/>
                <w:kern w:val="0"/>
                <w:sz w:val="21"/>
                <w:szCs w:val="21"/>
              </w:rPr>
            </w:pPr>
          </w:p>
        </w:tc>
        <w:tc>
          <w:tcPr>
            <w:tcW w:w="561" w:type="dxa"/>
            <w:vAlign w:val="center"/>
          </w:tcPr>
          <w:p w:rsidR="00FE5BD6" w:rsidRDefault="00D701A4">
            <w:pPr>
              <w:jc w:val="center"/>
              <w:rPr>
                <w:rFonts w:eastAsia="仿宋_GB2312"/>
                <w:kern w:val="0"/>
                <w:sz w:val="21"/>
                <w:szCs w:val="21"/>
              </w:rPr>
            </w:pPr>
            <w:r>
              <w:rPr>
                <w:rFonts w:eastAsia="仿宋_GB2312" w:hint="eastAsia"/>
                <w:kern w:val="0"/>
                <w:sz w:val="21"/>
                <w:szCs w:val="21"/>
              </w:rPr>
              <w:t>项</w:t>
            </w:r>
          </w:p>
        </w:tc>
        <w:tc>
          <w:tcPr>
            <w:tcW w:w="624" w:type="dxa"/>
            <w:vAlign w:val="center"/>
          </w:tcPr>
          <w:p w:rsidR="00FE5BD6" w:rsidRDefault="00D701A4">
            <w:pPr>
              <w:jc w:val="center"/>
              <w:rPr>
                <w:rFonts w:eastAsia="仿宋_GB2312"/>
                <w:kern w:val="0"/>
                <w:sz w:val="21"/>
                <w:szCs w:val="21"/>
              </w:rPr>
            </w:pPr>
            <w:r>
              <w:rPr>
                <w:rFonts w:eastAsia="仿宋_GB2312" w:hint="eastAsia"/>
                <w:kern w:val="0"/>
                <w:sz w:val="21"/>
                <w:szCs w:val="21"/>
              </w:rPr>
              <w:t>1</w:t>
            </w:r>
          </w:p>
        </w:tc>
        <w:tc>
          <w:tcPr>
            <w:tcW w:w="848" w:type="dxa"/>
            <w:vAlign w:val="center"/>
          </w:tcPr>
          <w:p w:rsidR="00FE5BD6" w:rsidRDefault="00FE5BD6">
            <w:pPr>
              <w:rPr>
                <w:rFonts w:eastAsia="仿宋_GB2312"/>
                <w:kern w:val="0"/>
                <w:sz w:val="21"/>
                <w:szCs w:val="21"/>
              </w:rPr>
            </w:pPr>
          </w:p>
        </w:tc>
        <w:tc>
          <w:tcPr>
            <w:tcW w:w="848" w:type="dxa"/>
            <w:vAlign w:val="center"/>
          </w:tcPr>
          <w:p w:rsidR="00FE5BD6" w:rsidRDefault="00FE5BD6">
            <w:pPr>
              <w:rPr>
                <w:rFonts w:eastAsia="仿宋_GB2312"/>
                <w:kern w:val="0"/>
                <w:sz w:val="21"/>
                <w:szCs w:val="21"/>
              </w:rPr>
            </w:pPr>
          </w:p>
        </w:tc>
        <w:tc>
          <w:tcPr>
            <w:tcW w:w="1068" w:type="dxa"/>
            <w:vAlign w:val="center"/>
          </w:tcPr>
          <w:p w:rsidR="00FE5BD6" w:rsidRDefault="00FE5BD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19</w:t>
            </w:r>
          </w:p>
        </w:tc>
        <w:tc>
          <w:tcPr>
            <w:tcW w:w="2660" w:type="dxa"/>
            <w:vAlign w:val="center"/>
          </w:tcPr>
          <w:p w:rsidR="001B2216" w:rsidRPr="00210A5A" w:rsidRDefault="001B2216" w:rsidP="001B2216">
            <w:pPr>
              <w:rPr>
                <w:rFonts w:eastAsia="仿宋_GB2312"/>
                <w:kern w:val="0"/>
                <w:sz w:val="21"/>
                <w:szCs w:val="21"/>
              </w:rPr>
            </w:pPr>
            <w:r>
              <w:rPr>
                <w:rFonts w:eastAsia="仿宋_GB2312" w:hint="eastAsia"/>
                <w:kern w:val="0"/>
                <w:sz w:val="21"/>
                <w:szCs w:val="21"/>
              </w:rPr>
              <w:t>监控系统数据交换机</w:t>
            </w:r>
          </w:p>
        </w:tc>
        <w:tc>
          <w:tcPr>
            <w:tcW w:w="1006" w:type="dxa"/>
            <w:vAlign w:val="center"/>
          </w:tcPr>
          <w:p w:rsidR="001B2216" w:rsidRDefault="001B2216" w:rsidP="001B2216">
            <w:pPr>
              <w:jc w:val="center"/>
              <w:rPr>
                <w:rFonts w:eastAsia="仿宋_GB2312"/>
                <w:kern w:val="0"/>
                <w:sz w:val="21"/>
                <w:szCs w:val="21"/>
              </w:rPr>
            </w:pPr>
          </w:p>
        </w:tc>
        <w:tc>
          <w:tcPr>
            <w:tcW w:w="1720" w:type="dxa"/>
            <w:vAlign w:val="center"/>
          </w:tcPr>
          <w:p w:rsidR="001B2216" w:rsidRDefault="001B2216" w:rsidP="001B2216">
            <w:pPr>
              <w:jc w:val="center"/>
              <w:rPr>
                <w:rFonts w:eastAsia="仿宋_GB2312"/>
                <w:kern w:val="0"/>
                <w:sz w:val="21"/>
                <w:szCs w:val="21"/>
              </w:rPr>
            </w:pPr>
          </w:p>
        </w:tc>
        <w:tc>
          <w:tcPr>
            <w:tcW w:w="561"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套</w:t>
            </w:r>
          </w:p>
        </w:tc>
        <w:tc>
          <w:tcPr>
            <w:tcW w:w="624"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1</w:t>
            </w:r>
          </w:p>
        </w:tc>
        <w:tc>
          <w:tcPr>
            <w:tcW w:w="848" w:type="dxa"/>
            <w:vAlign w:val="center"/>
          </w:tcPr>
          <w:p w:rsidR="001B2216" w:rsidRDefault="001B2216" w:rsidP="001B2216">
            <w:pP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1068" w:type="dxa"/>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20</w:t>
            </w:r>
          </w:p>
        </w:tc>
        <w:tc>
          <w:tcPr>
            <w:tcW w:w="2660" w:type="dxa"/>
            <w:vAlign w:val="center"/>
          </w:tcPr>
          <w:p w:rsidR="001B2216" w:rsidRPr="00210A5A" w:rsidRDefault="001B2216" w:rsidP="001B2216">
            <w:pPr>
              <w:rPr>
                <w:rFonts w:eastAsia="仿宋_GB2312"/>
                <w:kern w:val="0"/>
                <w:sz w:val="21"/>
                <w:szCs w:val="21"/>
              </w:rPr>
            </w:pPr>
            <w:r w:rsidRPr="00210A5A">
              <w:rPr>
                <w:rFonts w:eastAsia="仿宋_GB2312"/>
                <w:kern w:val="0"/>
                <w:sz w:val="21"/>
                <w:szCs w:val="21"/>
              </w:rPr>
              <w:t>后台监控系统接入及调试</w:t>
            </w:r>
            <w:r w:rsidRPr="00210A5A">
              <w:rPr>
                <w:rFonts w:eastAsia="仿宋_GB2312" w:hint="eastAsia"/>
                <w:kern w:val="0"/>
                <w:sz w:val="21"/>
                <w:szCs w:val="21"/>
              </w:rPr>
              <w:t>费</w:t>
            </w:r>
          </w:p>
        </w:tc>
        <w:tc>
          <w:tcPr>
            <w:tcW w:w="1006" w:type="dxa"/>
            <w:vAlign w:val="center"/>
          </w:tcPr>
          <w:p w:rsidR="001B2216" w:rsidRDefault="001B2216" w:rsidP="001B2216">
            <w:pPr>
              <w:jc w:val="center"/>
              <w:rPr>
                <w:rFonts w:eastAsia="仿宋_GB2312"/>
                <w:kern w:val="0"/>
                <w:sz w:val="21"/>
                <w:szCs w:val="21"/>
              </w:rPr>
            </w:pPr>
          </w:p>
        </w:tc>
        <w:tc>
          <w:tcPr>
            <w:tcW w:w="1720" w:type="dxa"/>
            <w:vAlign w:val="center"/>
          </w:tcPr>
          <w:p w:rsidR="001B2216" w:rsidRDefault="001B2216" w:rsidP="001B2216">
            <w:pPr>
              <w:jc w:val="center"/>
              <w:rPr>
                <w:rFonts w:eastAsia="仿宋_GB2312"/>
                <w:kern w:val="0"/>
                <w:sz w:val="21"/>
                <w:szCs w:val="21"/>
              </w:rPr>
            </w:pPr>
          </w:p>
        </w:tc>
        <w:tc>
          <w:tcPr>
            <w:tcW w:w="561"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项</w:t>
            </w:r>
          </w:p>
        </w:tc>
        <w:tc>
          <w:tcPr>
            <w:tcW w:w="624"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1</w:t>
            </w:r>
          </w:p>
        </w:tc>
        <w:tc>
          <w:tcPr>
            <w:tcW w:w="848" w:type="dxa"/>
            <w:vAlign w:val="center"/>
          </w:tcPr>
          <w:p w:rsidR="001B2216" w:rsidRDefault="001B2216" w:rsidP="001B2216">
            <w:pP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1068" w:type="dxa"/>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21</w:t>
            </w:r>
          </w:p>
        </w:tc>
        <w:tc>
          <w:tcPr>
            <w:tcW w:w="2660" w:type="dxa"/>
            <w:vAlign w:val="center"/>
          </w:tcPr>
          <w:p w:rsidR="001B2216" w:rsidRDefault="001B2216" w:rsidP="001B2216">
            <w:pPr>
              <w:rPr>
                <w:rFonts w:eastAsia="仿宋_GB2312"/>
                <w:color w:val="000000" w:themeColor="text1"/>
                <w:kern w:val="0"/>
                <w:sz w:val="21"/>
                <w:szCs w:val="21"/>
              </w:rPr>
            </w:pPr>
            <w:r>
              <w:rPr>
                <w:rFonts w:eastAsia="仿宋_GB2312"/>
                <w:kern w:val="0"/>
                <w:sz w:val="21"/>
                <w:szCs w:val="21"/>
              </w:rPr>
              <w:t>电气检测及试验</w:t>
            </w:r>
            <w:r>
              <w:rPr>
                <w:rFonts w:eastAsia="仿宋_GB2312" w:hint="eastAsia"/>
                <w:kern w:val="0"/>
                <w:sz w:val="21"/>
                <w:szCs w:val="21"/>
              </w:rPr>
              <w:t>费</w:t>
            </w:r>
          </w:p>
        </w:tc>
        <w:tc>
          <w:tcPr>
            <w:tcW w:w="1006" w:type="dxa"/>
            <w:vAlign w:val="center"/>
          </w:tcPr>
          <w:p w:rsidR="001B2216" w:rsidRDefault="001B2216" w:rsidP="001B2216">
            <w:pPr>
              <w:jc w:val="center"/>
              <w:rPr>
                <w:rFonts w:eastAsia="仿宋_GB2312"/>
                <w:kern w:val="0"/>
                <w:sz w:val="21"/>
                <w:szCs w:val="21"/>
              </w:rPr>
            </w:pPr>
          </w:p>
        </w:tc>
        <w:tc>
          <w:tcPr>
            <w:tcW w:w="1720" w:type="dxa"/>
            <w:vAlign w:val="center"/>
          </w:tcPr>
          <w:p w:rsidR="001B2216" w:rsidRDefault="001B2216" w:rsidP="001B2216">
            <w:pPr>
              <w:jc w:val="center"/>
              <w:rPr>
                <w:rFonts w:eastAsia="仿宋_GB2312"/>
                <w:kern w:val="0"/>
                <w:sz w:val="21"/>
                <w:szCs w:val="21"/>
              </w:rPr>
            </w:pPr>
          </w:p>
        </w:tc>
        <w:tc>
          <w:tcPr>
            <w:tcW w:w="561"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项</w:t>
            </w:r>
          </w:p>
        </w:tc>
        <w:tc>
          <w:tcPr>
            <w:tcW w:w="624"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1</w:t>
            </w:r>
          </w:p>
        </w:tc>
        <w:tc>
          <w:tcPr>
            <w:tcW w:w="848" w:type="dxa"/>
            <w:vAlign w:val="center"/>
          </w:tcPr>
          <w:p w:rsidR="001B2216" w:rsidRDefault="001B2216" w:rsidP="001B2216">
            <w:pP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1068" w:type="dxa"/>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22</w:t>
            </w:r>
          </w:p>
        </w:tc>
        <w:tc>
          <w:tcPr>
            <w:tcW w:w="2660" w:type="dxa"/>
            <w:vAlign w:val="center"/>
          </w:tcPr>
          <w:p w:rsidR="001B2216" w:rsidRDefault="001B2216" w:rsidP="001B2216">
            <w:pPr>
              <w:rPr>
                <w:rFonts w:eastAsia="仿宋_GB2312"/>
                <w:kern w:val="0"/>
                <w:sz w:val="21"/>
                <w:szCs w:val="21"/>
              </w:rPr>
            </w:pPr>
            <w:r>
              <w:rPr>
                <w:rFonts w:eastAsia="仿宋_GB2312" w:hint="eastAsia"/>
                <w:kern w:val="0"/>
                <w:sz w:val="21"/>
                <w:szCs w:val="21"/>
              </w:rPr>
              <w:t>施工耗材、辅材费</w:t>
            </w:r>
          </w:p>
        </w:tc>
        <w:tc>
          <w:tcPr>
            <w:tcW w:w="1006" w:type="dxa"/>
            <w:vAlign w:val="center"/>
          </w:tcPr>
          <w:p w:rsidR="001B2216" w:rsidRDefault="001B2216" w:rsidP="001B2216">
            <w:pPr>
              <w:jc w:val="center"/>
              <w:rPr>
                <w:rFonts w:eastAsia="仿宋_GB2312"/>
                <w:kern w:val="0"/>
                <w:sz w:val="21"/>
                <w:szCs w:val="21"/>
              </w:rPr>
            </w:pPr>
          </w:p>
        </w:tc>
        <w:tc>
          <w:tcPr>
            <w:tcW w:w="1720" w:type="dxa"/>
            <w:vAlign w:val="center"/>
          </w:tcPr>
          <w:p w:rsidR="001B2216" w:rsidRDefault="001B2216" w:rsidP="001B2216">
            <w:pPr>
              <w:jc w:val="center"/>
              <w:rPr>
                <w:rFonts w:eastAsia="仿宋_GB2312"/>
                <w:kern w:val="0"/>
                <w:sz w:val="21"/>
                <w:szCs w:val="21"/>
              </w:rPr>
            </w:pPr>
          </w:p>
        </w:tc>
        <w:tc>
          <w:tcPr>
            <w:tcW w:w="561"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项</w:t>
            </w:r>
          </w:p>
        </w:tc>
        <w:tc>
          <w:tcPr>
            <w:tcW w:w="624"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1</w:t>
            </w:r>
          </w:p>
        </w:tc>
        <w:tc>
          <w:tcPr>
            <w:tcW w:w="848" w:type="dxa"/>
            <w:vAlign w:val="center"/>
          </w:tcPr>
          <w:p w:rsidR="001B2216" w:rsidRDefault="001B2216" w:rsidP="001B2216">
            <w:pP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1068" w:type="dxa"/>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23</w:t>
            </w:r>
          </w:p>
        </w:tc>
        <w:tc>
          <w:tcPr>
            <w:tcW w:w="2660" w:type="dxa"/>
            <w:vAlign w:val="center"/>
          </w:tcPr>
          <w:p w:rsidR="001B2216" w:rsidRDefault="001B2216" w:rsidP="001B2216">
            <w:pPr>
              <w:rPr>
                <w:rFonts w:eastAsia="仿宋_GB2312"/>
                <w:kern w:val="0"/>
                <w:sz w:val="21"/>
                <w:szCs w:val="21"/>
              </w:rPr>
            </w:pPr>
            <w:r>
              <w:rPr>
                <w:rFonts w:eastAsia="仿宋_GB2312"/>
                <w:kern w:val="0"/>
                <w:sz w:val="21"/>
                <w:szCs w:val="21"/>
              </w:rPr>
              <w:t>其他须补充的材料和人工</w:t>
            </w:r>
            <w:r>
              <w:rPr>
                <w:rFonts w:eastAsia="仿宋_GB2312" w:hint="eastAsia"/>
                <w:kern w:val="0"/>
                <w:sz w:val="21"/>
                <w:szCs w:val="21"/>
              </w:rPr>
              <w:t>费</w:t>
            </w:r>
          </w:p>
        </w:tc>
        <w:tc>
          <w:tcPr>
            <w:tcW w:w="1006" w:type="dxa"/>
            <w:vAlign w:val="center"/>
          </w:tcPr>
          <w:p w:rsidR="001B2216" w:rsidRDefault="001B2216" w:rsidP="001B2216">
            <w:pPr>
              <w:jc w:val="center"/>
              <w:rPr>
                <w:rFonts w:eastAsia="仿宋_GB2312"/>
                <w:kern w:val="0"/>
                <w:sz w:val="21"/>
                <w:szCs w:val="21"/>
              </w:rPr>
            </w:pPr>
          </w:p>
        </w:tc>
        <w:tc>
          <w:tcPr>
            <w:tcW w:w="1720" w:type="dxa"/>
            <w:vAlign w:val="center"/>
          </w:tcPr>
          <w:p w:rsidR="001B2216" w:rsidRDefault="001B2216" w:rsidP="001B2216">
            <w:pPr>
              <w:jc w:val="center"/>
              <w:rPr>
                <w:rFonts w:eastAsia="仿宋_GB2312"/>
                <w:kern w:val="0"/>
                <w:sz w:val="21"/>
                <w:szCs w:val="21"/>
              </w:rPr>
            </w:pPr>
          </w:p>
        </w:tc>
        <w:tc>
          <w:tcPr>
            <w:tcW w:w="561"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项</w:t>
            </w:r>
          </w:p>
        </w:tc>
        <w:tc>
          <w:tcPr>
            <w:tcW w:w="624" w:type="dxa"/>
            <w:vAlign w:val="center"/>
          </w:tcPr>
          <w:p w:rsidR="001B2216" w:rsidRDefault="001B2216" w:rsidP="001B2216">
            <w:pPr>
              <w:jc w:val="cente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848" w:type="dxa"/>
            <w:vAlign w:val="center"/>
          </w:tcPr>
          <w:p w:rsidR="001B2216" w:rsidRDefault="001B2216" w:rsidP="001B2216">
            <w:pPr>
              <w:rPr>
                <w:rFonts w:eastAsia="仿宋_GB2312"/>
                <w:kern w:val="0"/>
                <w:sz w:val="21"/>
                <w:szCs w:val="21"/>
              </w:rPr>
            </w:pPr>
          </w:p>
        </w:tc>
        <w:tc>
          <w:tcPr>
            <w:tcW w:w="1068" w:type="dxa"/>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24</w:t>
            </w:r>
          </w:p>
        </w:tc>
        <w:tc>
          <w:tcPr>
            <w:tcW w:w="2660" w:type="dxa"/>
            <w:vAlign w:val="center"/>
          </w:tcPr>
          <w:p w:rsidR="001B2216" w:rsidRDefault="001B2216" w:rsidP="001B2216">
            <w:pPr>
              <w:rPr>
                <w:rFonts w:eastAsia="仿宋_GB2312"/>
                <w:kern w:val="0"/>
                <w:sz w:val="21"/>
                <w:szCs w:val="21"/>
              </w:rPr>
            </w:pPr>
            <w:r>
              <w:rPr>
                <w:rFonts w:eastAsia="仿宋_GB2312"/>
                <w:kern w:val="0"/>
                <w:sz w:val="21"/>
                <w:szCs w:val="21"/>
              </w:rPr>
              <w:t>含税总价（税率）</w:t>
            </w:r>
          </w:p>
        </w:tc>
        <w:tc>
          <w:tcPr>
            <w:tcW w:w="6675" w:type="dxa"/>
            <w:gridSpan w:val="7"/>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25</w:t>
            </w:r>
          </w:p>
        </w:tc>
        <w:tc>
          <w:tcPr>
            <w:tcW w:w="2660" w:type="dxa"/>
            <w:vAlign w:val="center"/>
          </w:tcPr>
          <w:p w:rsidR="001B2216" w:rsidRDefault="001B2216" w:rsidP="001B2216">
            <w:pPr>
              <w:rPr>
                <w:rFonts w:eastAsia="仿宋_GB2312"/>
                <w:kern w:val="0"/>
                <w:sz w:val="21"/>
                <w:szCs w:val="21"/>
              </w:rPr>
            </w:pPr>
            <w:r>
              <w:rPr>
                <w:rFonts w:eastAsia="仿宋_GB2312"/>
                <w:kern w:val="0"/>
                <w:sz w:val="21"/>
                <w:szCs w:val="21"/>
              </w:rPr>
              <w:t>工期</w:t>
            </w:r>
          </w:p>
        </w:tc>
        <w:tc>
          <w:tcPr>
            <w:tcW w:w="6675" w:type="dxa"/>
            <w:gridSpan w:val="7"/>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26</w:t>
            </w:r>
          </w:p>
        </w:tc>
        <w:tc>
          <w:tcPr>
            <w:tcW w:w="2660" w:type="dxa"/>
            <w:vAlign w:val="center"/>
          </w:tcPr>
          <w:p w:rsidR="001B2216" w:rsidRDefault="001B2216" w:rsidP="001B2216">
            <w:pPr>
              <w:rPr>
                <w:rFonts w:eastAsia="仿宋_GB2312"/>
                <w:kern w:val="0"/>
                <w:sz w:val="21"/>
                <w:szCs w:val="21"/>
              </w:rPr>
            </w:pPr>
            <w:r>
              <w:rPr>
                <w:rFonts w:eastAsia="仿宋_GB2312"/>
                <w:kern w:val="0"/>
                <w:sz w:val="21"/>
                <w:szCs w:val="21"/>
              </w:rPr>
              <w:t>保修期</w:t>
            </w:r>
          </w:p>
        </w:tc>
        <w:tc>
          <w:tcPr>
            <w:tcW w:w="6675" w:type="dxa"/>
            <w:gridSpan w:val="7"/>
            <w:vAlign w:val="center"/>
          </w:tcPr>
          <w:p w:rsidR="001B2216" w:rsidRDefault="001B2216" w:rsidP="001B2216">
            <w:pPr>
              <w:rPr>
                <w:rFonts w:eastAsia="仿宋_GB2312"/>
                <w:kern w:val="0"/>
                <w:sz w:val="21"/>
                <w:szCs w:val="21"/>
              </w:rPr>
            </w:pPr>
          </w:p>
        </w:tc>
      </w:tr>
      <w:tr w:rsidR="001B2216">
        <w:tc>
          <w:tcPr>
            <w:tcW w:w="478" w:type="dxa"/>
            <w:vAlign w:val="center"/>
          </w:tcPr>
          <w:p w:rsidR="001B2216" w:rsidRDefault="001B2216" w:rsidP="001B2216">
            <w:pPr>
              <w:jc w:val="center"/>
              <w:rPr>
                <w:rFonts w:eastAsia="仿宋_GB2312"/>
                <w:kern w:val="0"/>
                <w:sz w:val="21"/>
                <w:szCs w:val="21"/>
              </w:rPr>
            </w:pPr>
            <w:r>
              <w:rPr>
                <w:rFonts w:eastAsia="仿宋_GB2312" w:hint="eastAsia"/>
                <w:kern w:val="0"/>
                <w:sz w:val="21"/>
                <w:szCs w:val="21"/>
              </w:rPr>
              <w:t>27</w:t>
            </w:r>
          </w:p>
        </w:tc>
        <w:tc>
          <w:tcPr>
            <w:tcW w:w="2660" w:type="dxa"/>
            <w:vAlign w:val="center"/>
          </w:tcPr>
          <w:p w:rsidR="001B2216" w:rsidRDefault="001B2216" w:rsidP="001B2216">
            <w:pPr>
              <w:rPr>
                <w:rFonts w:eastAsia="仿宋_GB2312"/>
                <w:kern w:val="0"/>
                <w:sz w:val="21"/>
                <w:szCs w:val="21"/>
              </w:rPr>
            </w:pPr>
            <w:r>
              <w:rPr>
                <w:rFonts w:eastAsia="仿宋_GB2312"/>
                <w:kern w:val="0"/>
                <w:sz w:val="21"/>
                <w:szCs w:val="21"/>
              </w:rPr>
              <w:t>报价及日期等</w:t>
            </w:r>
          </w:p>
        </w:tc>
        <w:tc>
          <w:tcPr>
            <w:tcW w:w="6675" w:type="dxa"/>
            <w:gridSpan w:val="7"/>
            <w:vAlign w:val="center"/>
          </w:tcPr>
          <w:p w:rsidR="001B2216" w:rsidRDefault="001B2216" w:rsidP="001B2216">
            <w:pPr>
              <w:jc w:val="center"/>
              <w:rPr>
                <w:rFonts w:eastAsia="仿宋_GB2312"/>
                <w:kern w:val="0"/>
                <w:sz w:val="21"/>
                <w:szCs w:val="21"/>
              </w:rPr>
            </w:pPr>
            <w:r>
              <w:rPr>
                <w:rFonts w:eastAsia="仿宋_GB2312"/>
                <w:kern w:val="0"/>
                <w:sz w:val="21"/>
                <w:szCs w:val="21"/>
              </w:rPr>
              <w:t>单位全称</w:t>
            </w:r>
            <w:r>
              <w:rPr>
                <w:rFonts w:eastAsia="仿宋_GB2312"/>
                <w:kern w:val="0"/>
                <w:sz w:val="21"/>
                <w:szCs w:val="21"/>
              </w:rPr>
              <w:t>/</w:t>
            </w:r>
            <w:r>
              <w:rPr>
                <w:rFonts w:eastAsia="仿宋_GB2312"/>
                <w:kern w:val="0"/>
                <w:sz w:val="21"/>
                <w:szCs w:val="21"/>
              </w:rPr>
              <w:t>乙方签名</w:t>
            </w:r>
            <w:r>
              <w:rPr>
                <w:rFonts w:eastAsia="仿宋_GB2312"/>
                <w:kern w:val="0"/>
                <w:sz w:val="21"/>
                <w:szCs w:val="21"/>
              </w:rPr>
              <w:t>/</w:t>
            </w:r>
            <w:r>
              <w:rPr>
                <w:rFonts w:eastAsia="仿宋_GB2312"/>
                <w:kern w:val="0"/>
                <w:sz w:val="21"/>
                <w:szCs w:val="21"/>
              </w:rPr>
              <w:t>盖公司公章</w:t>
            </w:r>
            <w:r>
              <w:rPr>
                <w:rFonts w:eastAsia="仿宋_GB2312"/>
                <w:kern w:val="0"/>
                <w:sz w:val="21"/>
                <w:szCs w:val="21"/>
              </w:rPr>
              <w:t>/</w:t>
            </w:r>
            <w:r>
              <w:rPr>
                <w:rFonts w:eastAsia="仿宋_GB2312"/>
                <w:kern w:val="0"/>
                <w:sz w:val="21"/>
                <w:szCs w:val="21"/>
              </w:rPr>
              <w:t>报价日期</w:t>
            </w:r>
          </w:p>
        </w:tc>
      </w:tr>
    </w:tbl>
    <w:p w:rsidR="00FE5BD6" w:rsidRDefault="00FE5BD6"/>
    <w:p w:rsidR="00FE5BD6" w:rsidRDefault="00FE5BD6">
      <w:pPr>
        <w:pStyle w:val="a0"/>
        <w:ind w:firstLine="562"/>
        <w:rPr>
          <w:rFonts w:eastAsia="仿宋_GB2312"/>
          <w:b/>
          <w:color w:val="FF0000"/>
          <w:sz w:val="28"/>
          <w:szCs w:val="28"/>
        </w:rPr>
      </w:pPr>
    </w:p>
    <w:p w:rsidR="00000000" w:rsidRDefault="00D701A4" w:rsidP="00F17D1E">
      <w:pPr>
        <w:pStyle w:val="1"/>
        <w:keepNext w:val="0"/>
        <w:numPr>
          <w:ilvl w:val="0"/>
          <w:numId w:val="25"/>
        </w:numPr>
        <w:tabs>
          <w:tab w:val="clear" w:pos="709"/>
        </w:tabs>
        <w:spacing w:afterLines="50"/>
        <w:jc w:val="left"/>
        <w:rPr>
          <w:rFonts w:eastAsia="仿宋_GB2312"/>
          <w:b w:val="0"/>
          <w:bCs/>
          <w:kern w:val="44"/>
          <w:sz w:val="24"/>
          <w:szCs w:val="24"/>
        </w:rPr>
      </w:pPr>
      <w:r>
        <w:rPr>
          <w:rFonts w:eastAsia="仿宋_GB2312"/>
          <w:b w:val="0"/>
          <w:bCs/>
          <w:kern w:val="44"/>
          <w:sz w:val="24"/>
          <w:szCs w:val="24"/>
        </w:rPr>
        <w:t>附件、备品备件及工具清单（费用已包含在总价内）</w:t>
      </w:r>
    </w:p>
    <w:tbl>
      <w:tblPr>
        <w:tblStyle w:val="a8"/>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1061"/>
        <w:gridCol w:w="1642"/>
        <w:gridCol w:w="1304"/>
        <w:gridCol w:w="1304"/>
        <w:gridCol w:w="1304"/>
        <w:gridCol w:w="1304"/>
      </w:tblGrid>
      <w:tr w:rsidR="00FE5BD6">
        <w:trPr>
          <w:jc w:val="center"/>
        </w:trPr>
        <w:tc>
          <w:tcPr>
            <w:tcW w:w="748" w:type="dxa"/>
          </w:tcPr>
          <w:p w:rsidR="00FE5BD6" w:rsidRDefault="00D701A4">
            <w:pPr>
              <w:jc w:val="center"/>
              <w:rPr>
                <w:rFonts w:eastAsia="仿宋_GB2312"/>
                <w:kern w:val="0"/>
                <w:szCs w:val="24"/>
              </w:rPr>
            </w:pPr>
            <w:r>
              <w:rPr>
                <w:rFonts w:eastAsia="仿宋_GB2312"/>
                <w:kern w:val="0"/>
                <w:szCs w:val="24"/>
              </w:rPr>
              <w:t>序号</w:t>
            </w:r>
          </w:p>
        </w:tc>
        <w:tc>
          <w:tcPr>
            <w:tcW w:w="1061" w:type="dxa"/>
          </w:tcPr>
          <w:p w:rsidR="00FE5BD6" w:rsidRDefault="00D701A4">
            <w:pPr>
              <w:jc w:val="center"/>
              <w:rPr>
                <w:rFonts w:eastAsia="仿宋_GB2312"/>
                <w:kern w:val="0"/>
                <w:szCs w:val="24"/>
              </w:rPr>
            </w:pPr>
            <w:r>
              <w:rPr>
                <w:rFonts w:eastAsia="仿宋_GB2312"/>
                <w:kern w:val="0"/>
                <w:szCs w:val="24"/>
              </w:rPr>
              <w:t>名称</w:t>
            </w:r>
          </w:p>
        </w:tc>
        <w:tc>
          <w:tcPr>
            <w:tcW w:w="1642" w:type="dxa"/>
            <w:vAlign w:val="center"/>
          </w:tcPr>
          <w:p w:rsidR="00FE5BD6" w:rsidRDefault="00D701A4">
            <w:pPr>
              <w:jc w:val="center"/>
              <w:rPr>
                <w:rFonts w:eastAsia="仿宋_GB2312"/>
                <w:kern w:val="0"/>
                <w:szCs w:val="24"/>
              </w:rPr>
            </w:pPr>
            <w:r>
              <w:rPr>
                <w:rFonts w:eastAsia="仿宋_GB2312"/>
                <w:kern w:val="0"/>
                <w:szCs w:val="21"/>
              </w:rPr>
              <w:t>制造厂</w:t>
            </w:r>
            <w:r>
              <w:rPr>
                <w:rFonts w:eastAsia="仿宋_GB2312"/>
                <w:kern w:val="0"/>
                <w:szCs w:val="21"/>
              </w:rPr>
              <w:t>/</w:t>
            </w:r>
            <w:r>
              <w:rPr>
                <w:rFonts w:eastAsia="仿宋_GB2312"/>
                <w:kern w:val="0"/>
                <w:szCs w:val="21"/>
              </w:rPr>
              <w:t>品牌</w:t>
            </w:r>
          </w:p>
        </w:tc>
        <w:tc>
          <w:tcPr>
            <w:tcW w:w="1304" w:type="dxa"/>
            <w:vAlign w:val="center"/>
          </w:tcPr>
          <w:p w:rsidR="00FE5BD6" w:rsidRDefault="00D701A4">
            <w:pPr>
              <w:jc w:val="center"/>
              <w:rPr>
                <w:rFonts w:eastAsia="仿宋_GB2312"/>
                <w:kern w:val="0"/>
                <w:szCs w:val="24"/>
              </w:rPr>
            </w:pPr>
            <w:r>
              <w:rPr>
                <w:rFonts w:eastAsia="仿宋_GB2312"/>
                <w:kern w:val="0"/>
                <w:szCs w:val="21"/>
              </w:rPr>
              <w:t>规格</w:t>
            </w:r>
            <w:r>
              <w:rPr>
                <w:rFonts w:eastAsia="仿宋_GB2312"/>
                <w:kern w:val="0"/>
                <w:szCs w:val="21"/>
              </w:rPr>
              <w:t>/</w:t>
            </w:r>
            <w:r>
              <w:rPr>
                <w:rFonts w:eastAsia="仿宋_GB2312"/>
                <w:kern w:val="0"/>
                <w:szCs w:val="21"/>
              </w:rPr>
              <w:t>参数</w:t>
            </w:r>
          </w:p>
        </w:tc>
        <w:tc>
          <w:tcPr>
            <w:tcW w:w="1304" w:type="dxa"/>
            <w:vAlign w:val="center"/>
          </w:tcPr>
          <w:p w:rsidR="00FE5BD6" w:rsidRDefault="00D701A4">
            <w:pPr>
              <w:jc w:val="center"/>
              <w:rPr>
                <w:rFonts w:eastAsia="仿宋_GB2312"/>
                <w:kern w:val="0"/>
                <w:szCs w:val="24"/>
              </w:rPr>
            </w:pPr>
            <w:r>
              <w:rPr>
                <w:rFonts w:eastAsia="仿宋_GB2312"/>
                <w:kern w:val="0"/>
                <w:szCs w:val="21"/>
              </w:rPr>
              <w:t>数量</w:t>
            </w:r>
          </w:p>
        </w:tc>
        <w:tc>
          <w:tcPr>
            <w:tcW w:w="1304" w:type="dxa"/>
            <w:vAlign w:val="center"/>
          </w:tcPr>
          <w:p w:rsidR="00FE5BD6" w:rsidRDefault="00D701A4">
            <w:pPr>
              <w:jc w:val="center"/>
              <w:rPr>
                <w:rFonts w:eastAsia="仿宋_GB2312"/>
                <w:kern w:val="0"/>
                <w:szCs w:val="24"/>
              </w:rPr>
            </w:pPr>
            <w:r>
              <w:rPr>
                <w:rFonts w:eastAsia="仿宋_GB2312"/>
                <w:kern w:val="0"/>
                <w:szCs w:val="21"/>
              </w:rPr>
              <w:t>单价</w:t>
            </w:r>
          </w:p>
        </w:tc>
        <w:tc>
          <w:tcPr>
            <w:tcW w:w="1304" w:type="dxa"/>
            <w:vAlign w:val="center"/>
          </w:tcPr>
          <w:p w:rsidR="00FE5BD6" w:rsidRDefault="00D701A4">
            <w:pPr>
              <w:jc w:val="center"/>
              <w:rPr>
                <w:rFonts w:eastAsia="仿宋_GB2312"/>
                <w:kern w:val="0"/>
                <w:szCs w:val="21"/>
              </w:rPr>
            </w:pPr>
            <w:r>
              <w:rPr>
                <w:rFonts w:eastAsia="仿宋_GB2312"/>
                <w:kern w:val="0"/>
                <w:szCs w:val="21"/>
              </w:rPr>
              <w:t>备注</w:t>
            </w:r>
          </w:p>
        </w:tc>
      </w:tr>
      <w:tr w:rsidR="00FE5BD6">
        <w:trPr>
          <w:jc w:val="center"/>
        </w:trPr>
        <w:tc>
          <w:tcPr>
            <w:tcW w:w="748" w:type="dxa"/>
          </w:tcPr>
          <w:p w:rsidR="00FE5BD6" w:rsidRDefault="00D701A4">
            <w:pPr>
              <w:jc w:val="center"/>
              <w:rPr>
                <w:rFonts w:eastAsia="仿宋_GB2312"/>
                <w:kern w:val="0"/>
                <w:szCs w:val="24"/>
              </w:rPr>
            </w:pPr>
            <w:r>
              <w:rPr>
                <w:rFonts w:eastAsia="仿宋_GB2312"/>
                <w:kern w:val="0"/>
                <w:szCs w:val="24"/>
              </w:rPr>
              <w:t>1</w:t>
            </w:r>
          </w:p>
        </w:tc>
        <w:tc>
          <w:tcPr>
            <w:tcW w:w="1061" w:type="dxa"/>
          </w:tcPr>
          <w:p w:rsidR="00FE5BD6" w:rsidRDefault="00FE5BD6">
            <w:pPr>
              <w:jc w:val="center"/>
              <w:rPr>
                <w:rFonts w:eastAsia="仿宋_GB2312"/>
                <w:kern w:val="0"/>
                <w:szCs w:val="24"/>
              </w:rPr>
            </w:pPr>
          </w:p>
        </w:tc>
        <w:tc>
          <w:tcPr>
            <w:tcW w:w="1642"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r>
      <w:tr w:rsidR="00FE5BD6">
        <w:trPr>
          <w:jc w:val="center"/>
        </w:trPr>
        <w:tc>
          <w:tcPr>
            <w:tcW w:w="748" w:type="dxa"/>
          </w:tcPr>
          <w:p w:rsidR="00FE5BD6" w:rsidRDefault="00D701A4">
            <w:pPr>
              <w:jc w:val="center"/>
              <w:rPr>
                <w:rFonts w:eastAsia="仿宋_GB2312"/>
                <w:kern w:val="0"/>
                <w:szCs w:val="24"/>
              </w:rPr>
            </w:pPr>
            <w:r>
              <w:rPr>
                <w:rFonts w:eastAsia="仿宋_GB2312"/>
                <w:kern w:val="0"/>
                <w:szCs w:val="24"/>
              </w:rPr>
              <w:t>2</w:t>
            </w:r>
          </w:p>
        </w:tc>
        <w:tc>
          <w:tcPr>
            <w:tcW w:w="1061" w:type="dxa"/>
          </w:tcPr>
          <w:p w:rsidR="00FE5BD6" w:rsidRDefault="00FE5BD6">
            <w:pPr>
              <w:jc w:val="center"/>
              <w:rPr>
                <w:rFonts w:eastAsia="仿宋_GB2312"/>
                <w:kern w:val="0"/>
                <w:szCs w:val="24"/>
              </w:rPr>
            </w:pPr>
          </w:p>
        </w:tc>
        <w:tc>
          <w:tcPr>
            <w:tcW w:w="1642"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c>
          <w:tcPr>
            <w:tcW w:w="1304" w:type="dxa"/>
          </w:tcPr>
          <w:p w:rsidR="00FE5BD6" w:rsidRDefault="00FE5BD6">
            <w:pPr>
              <w:jc w:val="center"/>
              <w:rPr>
                <w:rFonts w:eastAsia="仿宋_GB2312"/>
                <w:kern w:val="0"/>
                <w:szCs w:val="24"/>
              </w:rPr>
            </w:pPr>
          </w:p>
        </w:tc>
      </w:tr>
      <w:tr w:rsidR="00FE5BD6">
        <w:trPr>
          <w:jc w:val="center"/>
        </w:trPr>
        <w:tc>
          <w:tcPr>
            <w:tcW w:w="748" w:type="dxa"/>
          </w:tcPr>
          <w:p w:rsidR="00FE5BD6" w:rsidRDefault="00FE5BD6">
            <w:pPr>
              <w:rPr>
                <w:rFonts w:eastAsia="仿宋_GB2312"/>
                <w:kern w:val="0"/>
                <w:szCs w:val="24"/>
              </w:rPr>
            </w:pPr>
          </w:p>
        </w:tc>
        <w:tc>
          <w:tcPr>
            <w:tcW w:w="1061" w:type="dxa"/>
          </w:tcPr>
          <w:p w:rsidR="00FE5BD6" w:rsidRDefault="00FE5BD6">
            <w:pPr>
              <w:rPr>
                <w:rFonts w:eastAsia="仿宋_GB2312"/>
                <w:kern w:val="0"/>
                <w:szCs w:val="24"/>
              </w:rPr>
            </w:pPr>
          </w:p>
        </w:tc>
        <w:tc>
          <w:tcPr>
            <w:tcW w:w="1642" w:type="dxa"/>
          </w:tcPr>
          <w:p w:rsidR="00FE5BD6" w:rsidRDefault="00FE5BD6">
            <w:pPr>
              <w:rPr>
                <w:rFonts w:eastAsia="仿宋_GB2312"/>
                <w:kern w:val="0"/>
                <w:szCs w:val="24"/>
              </w:rPr>
            </w:pPr>
          </w:p>
        </w:tc>
        <w:tc>
          <w:tcPr>
            <w:tcW w:w="1304" w:type="dxa"/>
          </w:tcPr>
          <w:p w:rsidR="00FE5BD6" w:rsidRDefault="00FE5BD6">
            <w:pPr>
              <w:rPr>
                <w:rFonts w:eastAsia="仿宋_GB2312"/>
                <w:kern w:val="0"/>
                <w:szCs w:val="24"/>
              </w:rPr>
            </w:pPr>
          </w:p>
        </w:tc>
        <w:tc>
          <w:tcPr>
            <w:tcW w:w="1304" w:type="dxa"/>
          </w:tcPr>
          <w:p w:rsidR="00FE5BD6" w:rsidRDefault="00FE5BD6">
            <w:pPr>
              <w:rPr>
                <w:rFonts w:eastAsia="仿宋_GB2312"/>
                <w:kern w:val="0"/>
                <w:szCs w:val="24"/>
              </w:rPr>
            </w:pPr>
          </w:p>
        </w:tc>
        <w:tc>
          <w:tcPr>
            <w:tcW w:w="1304" w:type="dxa"/>
          </w:tcPr>
          <w:p w:rsidR="00FE5BD6" w:rsidRDefault="00FE5BD6">
            <w:pPr>
              <w:rPr>
                <w:rFonts w:eastAsia="仿宋_GB2312"/>
                <w:kern w:val="0"/>
                <w:szCs w:val="24"/>
              </w:rPr>
            </w:pPr>
          </w:p>
        </w:tc>
        <w:tc>
          <w:tcPr>
            <w:tcW w:w="1304" w:type="dxa"/>
          </w:tcPr>
          <w:p w:rsidR="00FE5BD6" w:rsidRDefault="00FE5BD6">
            <w:pPr>
              <w:rPr>
                <w:rFonts w:eastAsia="仿宋_GB2312"/>
                <w:kern w:val="0"/>
                <w:szCs w:val="24"/>
              </w:rPr>
            </w:pPr>
          </w:p>
        </w:tc>
      </w:tr>
      <w:tr w:rsidR="00FE5BD6">
        <w:trPr>
          <w:jc w:val="center"/>
        </w:trPr>
        <w:tc>
          <w:tcPr>
            <w:tcW w:w="8667" w:type="dxa"/>
            <w:gridSpan w:val="7"/>
          </w:tcPr>
          <w:p w:rsidR="00FE5BD6" w:rsidRDefault="00D701A4">
            <w:pPr>
              <w:jc w:val="center"/>
              <w:rPr>
                <w:rFonts w:eastAsia="仿宋_GB2312"/>
                <w:kern w:val="0"/>
                <w:szCs w:val="24"/>
              </w:rPr>
            </w:pPr>
            <w:r>
              <w:rPr>
                <w:rFonts w:eastAsia="仿宋_GB2312"/>
                <w:kern w:val="0"/>
                <w:szCs w:val="21"/>
              </w:rPr>
              <w:t>单位全称</w:t>
            </w:r>
            <w:r>
              <w:rPr>
                <w:rFonts w:eastAsia="仿宋_GB2312"/>
                <w:kern w:val="0"/>
                <w:szCs w:val="21"/>
              </w:rPr>
              <w:t>/</w:t>
            </w:r>
            <w:r>
              <w:rPr>
                <w:rFonts w:eastAsia="仿宋_GB2312"/>
                <w:kern w:val="0"/>
                <w:szCs w:val="21"/>
              </w:rPr>
              <w:t>乙方签名</w:t>
            </w:r>
            <w:r>
              <w:rPr>
                <w:rFonts w:eastAsia="仿宋_GB2312"/>
                <w:kern w:val="0"/>
                <w:szCs w:val="21"/>
              </w:rPr>
              <w:t>/</w:t>
            </w:r>
            <w:r>
              <w:rPr>
                <w:rFonts w:eastAsia="仿宋_GB2312"/>
                <w:kern w:val="0"/>
                <w:szCs w:val="21"/>
              </w:rPr>
              <w:t>盖公司公章</w:t>
            </w:r>
            <w:r>
              <w:rPr>
                <w:rFonts w:eastAsia="仿宋_GB2312"/>
                <w:kern w:val="0"/>
                <w:szCs w:val="21"/>
              </w:rPr>
              <w:t>/</w:t>
            </w:r>
            <w:r>
              <w:rPr>
                <w:rFonts w:eastAsia="仿宋_GB2312"/>
                <w:kern w:val="0"/>
                <w:szCs w:val="21"/>
              </w:rPr>
              <w:t>日期</w:t>
            </w:r>
          </w:p>
        </w:tc>
      </w:tr>
    </w:tbl>
    <w:p w:rsidR="008B0088" w:rsidRDefault="008B0088" w:rsidP="00F17D1E">
      <w:pPr>
        <w:pStyle w:val="1"/>
        <w:keepNext w:val="0"/>
        <w:tabs>
          <w:tab w:val="clear" w:pos="709"/>
        </w:tabs>
        <w:spacing w:afterLines="50"/>
        <w:jc w:val="left"/>
        <w:rPr>
          <w:rFonts w:eastAsia="仿宋_GB2312"/>
          <w:b w:val="0"/>
          <w:bCs/>
          <w:kern w:val="44"/>
          <w:sz w:val="24"/>
          <w:szCs w:val="24"/>
        </w:rPr>
      </w:pPr>
    </w:p>
    <w:p w:rsidR="008B0088" w:rsidRDefault="00D701A4" w:rsidP="00F17D1E">
      <w:pPr>
        <w:pStyle w:val="1"/>
        <w:keepNext w:val="0"/>
        <w:numPr>
          <w:ilvl w:val="0"/>
          <w:numId w:val="25"/>
        </w:numPr>
        <w:tabs>
          <w:tab w:val="clear" w:pos="709"/>
        </w:tabs>
        <w:spacing w:afterLines="50"/>
        <w:jc w:val="left"/>
        <w:rPr>
          <w:rFonts w:eastAsia="仿宋_GB2312"/>
          <w:b w:val="0"/>
          <w:bCs/>
          <w:kern w:val="44"/>
          <w:sz w:val="24"/>
          <w:szCs w:val="24"/>
        </w:rPr>
      </w:pPr>
      <w:r>
        <w:rPr>
          <w:rFonts w:eastAsia="仿宋_GB2312"/>
          <w:b w:val="0"/>
          <w:bCs/>
          <w:kern w:val="44"/>
          <w:sz w:val="24"/>
          <w:szCs w:val="24"/>
        </w:rPr>
        <w:t>乙方信息表</w:t>
      </w:r>
    </w:p>
    <w:tbl>
      <w:tblPr>
        <w:tblpPr w:leftFromText="180" w:rightFromText="180" w:vertAnchor="text" w:horzAnchor="page" w:tblpXSpec="center" w:tblpY="170"/>
        <w:tblOverlap w:val="neve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85"/>
        <w:gridCol w:w="540"/>
        <w:gridCol w:w="5145"/>
      </w:tblGrid>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单位名称</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nil"/>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地址</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nil"/>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邮编</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nil"/>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hint="eastAsia"/>
                <w:kern w:val="32"/>
                <w:szCs w:val="24"/>
                <w:shd w:val="clear" w:color="auto" w:fill="FFFFFF"/>
              </w:rPr>
              <w:t>统一社会信用代码</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hint="eastAsia"/>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开户银行</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银行账号</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代表</w:t>
            </w:r>
            <w:r>
              <w:rPr>
                <w:rFonts w:eastAsia="仿宋_GB2312" w:hint="eastAsia"/>
                <w:kern w:val="32"/>
                <w:szCs w:val="24"/>
                <w:shd w:val="clear" w:color="auto" w:fill="FFFFFF"/>
              </w:rPr>
              <w:t>姓名</w:t>
            </w:r>
            <w:r>
              <w:rPr>
                <w:rFonts w:eastAsia="仿宋_GB2312" w:hint="eastAsia"/>
                <w:b/>
                <w:kern w:val="32"/>
                <w:szCs w:val="24"/>
                <w:shd w:val="clear" w:color="auto" w:fill="FFFFFF"/>
              </w:rPr>
              <w:t>/</w:t>
            </w:r>
            <w:r>
              <w:rPr>
                <w:rFonts w:eastAsia="仿宋_GB2312"/>
                <w:kern w:val="32"/>
                <w:szCs w:val="24"/>
                <w:shd w:val="clear" w:color="auto" w:fill="FFFFFF"/>
              </w:rPr>
              <w:t>职务</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电话</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lastRenderedPageBreak/>
              <w:t>传真</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电子邮箱</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nil"/>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日期</w:t>
            </w:r>
          </w:p>
        </w:tc>
        <w:tc>
          <w:tcPr>
            <w:tcW w:w="540"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kern w:val="32"/>
                <w:szCs w:val="24"/>
                <w:shd w:val="clear" w:color="auto" w:fill="FFFFFF"/>
              </w:rPr>
              <w:t>：</w:t>
            </w:r>
          </w:p>
        </w:tc>
        <w:tc>
          <w:tcPr>
            <w:tcW w:w="5145" w:type="dxa"/>
            <w:tcBorders>
              <w:top w:val="single" w:sz="4" w:space="0" w:color="auto"/>
              <w:left w:val="nil"/>
              <w:bottom w:val="single" w:sz="4" w:space="0" w:color="auto"/>
              <w:right w:val="nil"/>
            </w:tcBorders>
            <w:vAlign w:val="bottom"/>
          </w:tcPr>
          <w:p w:rsidR="00FE5BD6" w:rsidRDefault="00D701A4">
            <w:pPr>
              <w:ind w:firstLineChars="550" w:firstLine="1320"/>
              <w:rPr>
                <w:rFonts w:eastAsia="仿宋_GB2312"/>
                <w:spacing w:val="-2"/>
                <w:kern w:val="32"/>
                <w:szCs w:val="24"/>
                <w:shd w:val="clear" w:color="auto" w:fill="FFFFFF"/>
              </w:rPr>
            </w:pPr>
            <w:r>
              <w:rPr>
                <w:rFonts w:eastAsia="仿宋_GB2312"/>
                <w:kern w:val="32"/>
                <w:szCs w:val="24"/>
                <w:shd w:val="clear" w:color="auto" w:fill="FFFFFF"/>
              </w:rPr>
              <w:t>年</w:t>
            </w:r>
            <w:r>
              <w:rPr>
                <w:rFonts w:eastAsia="仿宋_GB2312"/>
                <w:kern w:val="32"/>
                <w:szCs w:val="24"/>
                <w:shd w:val="clear" w:color="auto" w:fill="FFFFFF"/>
              </w:rPr>
              <w:t xml:space="preserve">    </w:t>
            </w:r>
            <w:r>
              <w:rPr>
                <w:rFonts w:eastAsia="仿宋_GB2312"/>
                <w:kern w:val="32"/>
                <w:szCs w:val="24"/>
                <w:shd w:val="clear" w:color="auto" w:fill="FFFFFF"/>
              </w:rPr>
              <w:t>月</w:t>
            </w:r>
            <w:r>
              <w:rPr>
                <w:rFonts w:eastAsia="仿宋_GB2312"/>
                <w:kern w:val="32"/>
                <w:szCs w:val="24"/>
                <w:shd w:val="clear" w:color="auto" w:fill="FFFFFF"/>
              </w:rPr>
              <w:t xml:space="preserve">    </w:t>
            </w:r>
            <w:r>
              <w:rPr>
                <w:rFonts w:eastAsia="仿宋_GB2312"/>
                <w:kern w:val="32"/>
                <w:szCs w:val="24"/>
                <w:shd w:val="clear" w:color="auto" w:fill="FFFFFF"/>
              </w:rPr>
              <w:t>日</w:t>
            </w:r>
          </w:p>
        </w:tc>
      </w:tr>
      <w:tr w:rsidR="00FE5BD6">
        <w:trPr>
          <w:trHeight w:hRule="exact" w:val="567"/>
          <w:jc w:val="center"/>
        </w:trPr>
        <w:tc>
          <w:tcPr>
            <w:tcW w:w="2185" w:type="dxa"/>
            <w:tcBorders>
              <w:top w:val="nil"/>
              <w:left w:val="nil"/>
              <w:bottom w:val="nil"/>
              <w:right w:val="nil"/>
            </w:tcBorders>
            <w:vAlign w:val="bottom"/>
          </w:tcPr>
          <w:p w:rsidR="00FE5BD6" w:rsidRDefault="00D701A4">
            <w:pPr>
              <w:rPr>
                <w:rFonts w:eastAsia="仿宋_GB2312"/>
                <w:kern w:val="32"/>
                <w:szCs w:val="24"/>
                <w:shd w:val="clear" w:color="auto" w:fill="FFFFFF"/>
              </w:rPr>
            </w:pPr>
            <w:r>
              <w:rPr>
                <w:rFonts w:eastAsia="仿宋_GB2312" w:hint="eastAsia"/>
                <w:kern w:val="32"/>
                <w:szCs w:val="24"/>
                <w:shd w:val="clear" w:color="auto" w:fill="FFFFFF"/>
              </w:rPr>
              <w:t>单位</w:t>
            </w:r>
            <w:r>
              <w:rPr>
                <w:rFonts w:eastAsia="仿宋_GB2312"/>
                <w:kern w:val="32"/>
                <w:szCs w:val="24"/>
                <w:shd w:val="clear" w:color="auto" w:fill="FFFFFF"/>
              </w:rPr>
              <w:t>公章</w:t>
            </w:r>
          </w:p>
        </w:tc>
        <w:tc>
          <w:tcPr>
            <w:tcW w:w="540" w:type="dxa"/>
            <w:tcBorders>
              <w:top w:val="nil"/>
              <w:left w:val="nil"/>
              <w:bottom w:val="nil"/>
              <w:right w:val="nil"/>
            </w:tcBorders>
            <w:vAlign w:val="bottom"/>
          </w:tcPr>
          <w:p w:rsidR="00FE5BD6" w:rsidRDefault="00FE5BD6">
            <w:pPr>
              <w:rPr>
                <w:rFonts w:eastAsia="仿宋_GB2312"/>
                <w:kern w:val="32"/>
                <w:szCs w:val="24"/>
                <w:shd w:val="clear" w:color="auto" w:fill="FFFFFF"/>
              </w:rPr>
            </w:pPr>
          </w:p>
        </w:tc>
        <w:tc>
          <w:tcPr>
            <w:tcW w:w="5145" w:type="dxa"/>
            <w:tcBorders>
              <w:top w:val="single" w:sz="4" w:space="0" w:color="auto"/>
              <w:left w:val="nil"/>
              <w:bottom w:val="single" w:sz="4" w:space="0" w:color="auto"/>
              <w:right w:val="nil"/>
            </w:tcBorders>
            <w:vAlign w:val="bottom"/>
          </w:tcPr>
          <w:p w:rsidR="00FE5BD6" w:rsidRDefault="00FE5BD6">
            <w:pPr>
              <w:rPr>
                <w:rFonts w:eastAsia="仿宋_GB2312"/>
                <w:spacing w:val="-2"/>
                <w:kern w:val="32"/>
                <w:szCs w:val="24"/>
                <w:shd w:val="clear" w:color="auto" w:fill="FFFFFF"/>
              </w:rPr>
            </w:pPr>
          </w:p>
        </w:tc>
      </w:tr>
    </w:tbl>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FE5BD6"/>
    <w:p w:rsidR="00FE5BD6" w:rsidRDefault="00D701A4">
      <w:pPr>
        <w:spacing w:line="360" w:lineRule="auto"/>
        <w:jc w:val="center"/>
        <w:rPr>
          <w:rFonts w:eastAsia="仿宋_GB2312"/>
          <w:b/>
          <w:sz w:val="30"/>
          <w:szCs w:val="30"/>
        </w:rPr>
      </w:pPr>
      <w:r>
        <w:rPr>
          <w:rFonts w:eastAsia="仿宋_GB2312"/>
          <w:b/>
          <w:sz w:val="30"/>
          <w:szCs w:val="30"/>
        </w:rPr>
        <w:t>第五部分：合同条款</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b/>
          <w:bCs/>
          <w:sz w:val="24"/>
          <w:szCs w:val="24"/>
          <w:lang w:eastAsia="zh-CN"/>
        </w:rPr>
      </w:pPr>
      <w:r>
        <w:rPr>
          <w:rFonts w:ascii="Times New Roman"/>
          <w:b/>
          <w:bCs/>
          <w:sz w:val="24"/>
          <w:szCs w:val="24"/>
          <w:lang w:eastAsia="zh-CN"/>
        </w:rPr>
        <w:t>甲方：广州集装箱码头有限公司</w:t>
      </w:r>
      <w:r>
        <w:rPr>
          <w:rFonts w:ascii="Times New Roman"/>
          <w:b/>
          <w:bCs/>
          <w:sz w:val="24"/>
          <w:szCs w:val="24"/>
          <w:lang w:eastAsia="zh-CN"/>
        </w:rPr>
        <w:t xml:space="preserve"> </w:t>
      </w:r>
      <w:r>
        <w:rPr>
          <w:rFonts w:ascii="Times New Roman"/>
          <w:b/>
          <w:bCs/>
          <w:sz w:val="24"/>
          <w:szCs w:val="24"/>
          <w:lang w:eastAsia="zh-CN"/>
        </w:rPr>
        <w:t>（简称</w:t>
      </w:r>
      <w:r>
        <w:rPr>
          <w:rFonts w:ascii="Times New Roman"/>
          <w:b/>
          <w:bCs/>
          <w:sz w:val="24"/>
          <w:szCs w:val="24"/>
          <w:lang w:eastAsia="zh-CN"/>
        </w:rPr>
        <w:t>GCT</w:t>
      </w:r>
      <w:r>
        <w:rPr>
          <w:rFonts w:ascii="Times New Roman"/>
          <w:b/>
          <w:bCs/>
          <w:sz w:val="24"/>
          <w:szCs w:val="24"/>
          <w:lang w:eastAsia="zh-CN"/>
        </w:rPr>
        <w:t>）</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b/>
          <w:bCs/>
          <w:sz w:val="24"/>
          <w:szCs w:val="24"/>
          <w:lang w:eastAsia="zh-CN"/>
        </w:rPr>
      </w:pPr>
      <w:r>
        <w:rPr>
          <w:rFonts w:ascii="Times New Roman"/>
          <w:b/>
          <w:bCs/>
          <w:sz w:val="24"/>
          <w:szCs w:val="24"/>
          <w:lang w:eastAsia="zh-CN"/>
        </w:rPr>
        <w:t>乙方：项目承接单位</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r>
        <w:rPr>
          <w:rFonts w:eastAsia="仿宋_GB2312"/>
          <w:b w:val="0"/>
          <w:bCs/>
          <w:kern w:val="44"/>
          <w:sz w:val="24"/>
          <w:szCs w:val="24"/>
        </w:rPr>
        <w:t>综合说明</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本合同系由甲方：广州集装箱码头有限公司（广州经济技术开发区黄埔新港路</w:t>
      </w:r>
      <w:r>
        <w:rPr>
          <w:b w:val="0"/>
          <w:bCs/>
          <w:kern w:val="44"/>
          <w:szCs w:val="24"/>
        </w:rPr>
        <w:t>1</w:t>
      </w:r>
      <w:r>
        <w:rPr>
          <w:b w:val="0"/>
          <w:bCs/>
          <w:kern w:val="44"/>
          <w:szCs w:val="24"/>
        </w:rPr>
        <w:t>号）与乙方：（项目承接单位：）（地址</w:t>
      </w:r>
      <w:r>
        <w:rPr>
          <w:b w:val="0"/>
          <w:bCs/>
          <w:kern w:val="44"/>
          <w:szCs w:val="24"/>
        </w:rPr>
        <w:t>:</w:t>
      </w:r>
      <w:r>
        <w:rPr>
          <w:b w:val="0"/>
          <w:bCs/>
          <w:kern w:val="44"/>
          <w:szCs w:val="24"/>
        </w:rPr>
        <w:t>）签</w:t>
      </w:r>
      <w:r>
        <w:rPr>
          <w:rFonts w:hint="eastAsia"/>
          <w:b w:val="0"/>
          <w:bCs/>
          <w:kern w:val="44"/>
          <w:szCs w:val="24"/>
        </w:rPr>
        <w:t>订</w:t>
      </w:r>
      <w:r>
        <w:rPr>
          <w:b w:val="0"/>
          <w:bCs/>
          <w:kern w:val="44"/>
          <w:szCs w:val="24"/>
        </w:rPr>
        <w:t>。</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本合同的订立、生效、解释、变更和争议的裁决以中国法律为依据，并适用于相关部门的规章、条例及甲方所在地的地方法规。</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本合同在双方协商后共同订立。双方均同意按照本合同的约定，承担和履行各自的全部责任和义务，为昭公信，特此立约。</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本合同文件的书写或解释以及双方来往的文件均使用中文撰写。</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本合同须由双方代表签署并加盖公章，自</w:t>
      </w:r>
      <w:r>
        <w:rPr>
          <w:b w:val="0"/>
          <w:bCs/>
          <w:kern w:val="44"/>
          <w:szCs w:val="24"/>
        </w:rPr>
        <w:t>2017</w:t>
      </w:r>
      <w:r>
        <w:rPr>
          <w:b w:val="0"/>
          <w:bCs/>
          <w:kern w:val="44"/>
          <w:szCs w:val="24"/>
        </w:rPr>
        <w:t>年</w:t>
      </w:r>
      <w:r>
        <w:rPr>
          <w:b w:val="0"/>
          <w:bCs/>
          <w:kern w:val="44"/>
          <w:szCs w:val="24"/>
        </w:rPr>
        <w:t>##</w:t>
      </w:r>
      <w:r>
        <w:rPr>
          <w:b w:val="0"/>
          <w:bCs/>
          <w:kern w:val="44"/>
          <w:szCs w:val="24"/>
        </w:rPr>
        <w:t>月</w:t>
      </w:r>
      <w:r>
        <w:rPr>
          <w:b w:val="0"/>
          <w:bCs/>
          <w:kern w:val="44"/>
          <w:szCs w:val="24"/>
        </w:rPr>
        <w:t>##</w:t>
      </w:r>
      <w:r>
        <w:rPr>
          <w:b w:val="0"/>
          <w:bCs/>
          <w:kern w:val="44"/>
          <w:szCs w:val="24"/>
        </w:rPr>
        <w:t>日起生效。项目竣工验收合格、质量责任期满、合同总价款结算完毕后本合同终止。</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本合同的有效文件包括：</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本合同条款（合同编号</w:t>
      </w:r>
      <w:r>
        <w:rPr>
          <w:rFonts w:eastAsia="仿宋_GB2312"/>
          <w:szCs w:val="24"/>
        </w:rPr>
        <w:t xml:space="preserve"> </w:t>
      </w:r>
      <w:r>
        <w:rPr>
          <w:rFonts w:eastAsia="仿宋_GB2312"/>
          <w:szCs w:val="24"/>
        </w:rPr>
        <w:t>：</w:t>
      </w:r>
      <w:r>
        <w:rPr>
          <w:rFonts w:eastAsia="仿宋_GB2312"/>
          <w:szCs w:val="24"/>
        </w:rPr>
        <w:t>######</w:t>
      </w:r>
      <w:r>
        <w:rPr>
          <w:rFonts w:eastAsia="仿宋_GB2312"/>
          <w:szCs w:val="24"/>
        </w:rPr>
        <w:t>）；</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甲方在</w:t>
      </w:r>
      <w:r>
        <w:rPr>
          <w:rFonts w:eastAsia="仿宋_GB2312"/>
          <w:szCs w:val="24"/>
        </w:rPr>
        <w:t>##</w:t>
      </w:r>
      <w:r>
        <w:rPr>
          <w:rFonts w:eastAsia="仿宋_GB2312"/>
          <w:szCs w:val="24"/>
        </w:rPr>
        <w:t>年</w:t>
      </w:r>
      <w:r>
        <w:rPr>
          <w:rFonts w:eastAsia="仿宋_GB2312"/>
          <w:szCs w:val="24"/>
        </w:rPr>
        <w:t>###</w:t>
      </w:r>
      <w:r>
        <w:rPr>
          <w:rFonts w:eastAsia="仿宋_GB2312"/>
          <w:szCs w:val="24"/>
        </w:rPr>
        <w:t>月</w:t>
      </w:r>
      <w:r>
        <w:rPr>
          <w:rFonts w:eastAsia="仿宋_GB2312"/>
          <w:szCs w:val="24"/>
        </w:rPr>
        <w:t>###</w:t>
      </w:r>
      <w:r>
        <w:rPr>
          <w:rFonts w:eastAsia="仿宋_GB2312"/>
          <w:szCs w:val="24"/>
        </w:rPr>
        <w:t>日发出的比质比价文件（文件编号：</w:t>
      </w:r>
      <w:r>
        <w:rPr>
          <w:rFonts w:eastAsia="仿宋_GB2312"/>
          <w:szCs w:val="24"/>
        </w:rPr>
        <w:t>GCT-ENG-2017-P-5</w:t>
      </w:r>
      <w:r>
        <w:rPr>
          <w:rFonts w:eastAsia="仿宋_GB2312" w:hint="eastAsia"/>
          <w:szCs w:val="24"/>
        </w:rPr>
        <w:t>1</w:t>
      </w:r>
      <w:r>
        <w:rPr>
          <w:rFonts w:eastAsia="仿宋_GB2312"/>
          <w:szCs w:val="24"/>
        </w:rPr>
        <w:t>）；</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乙方在</w:t>
      </w:r>
      <w:r>
        <w:rPr>
          <w:rFonts w:eastAsia="仿宋_GB2312"/>
          <w:szCs w:val="24"/>
        </w:rPr>
        <w:t>###</w:t>
      </w:r>
      <w:r>
        <w:rPr>
          <w:rFonts w:eastAsia="仿宋_GB2312"/>
          <w:szCs w:val="24"/>
        </w:rPr>
        <w:t>年</w:t>
      </w:r>
      <w:r>
        <w:rPr>
          <w:rFonts w:eastAsia="仿宋_GB2312"/>
          <w:szCs w:val="24"/>
        </w:rPr>
        <w:t>###</w:t>
      </w:r>
      <w:r>
        <w:rPr>
          <w:rFonts w:eastAsia="仿宋_GB2312"/>
          <w:szCs w:val="24"/>
        </w:rPr>
        <w:t>月</w:t>
      </w:r>
      <w:r>
        <w:rPr>
          <w:rFonts w:eastAsia="仿宋_GB2312"/>
          <w:szCs w:val="24"/>
        </w:rPr>
        <w:t>###</w:t>
      </w:r>
      <w:r>
        <w:rPr>
          <w:rFonts w:eastAsia="仿宋_GB2312"/>
          <w:szCs w:val="24"/>
        </w:rPr>
        <w:t>日送达甲方的报价文件；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乙方在</w:t>
      </w:r>
      <w:r>
        <w:rPr>
          <w:rFonts w:eastAsia="仿宋_GB2312"/>
          <w:szCs w:val="24"/>
        </w:rPr>
        <w:t>2017</w:t>
      </w:r>
      <w:r>
        <w:rPr>
          <w:rFonts w:eastAsia="仿宋_GB2312"/>
          <w:szCs w:val="24"/>
        </w:rPr>
        <w:t>年</w:t>
      </w:r>
      <w:r>
        <w:rPr>
          <w:rFonts w:eastAsia="仿宋_GB2312"/>
          <w:szCs w:val="24"/>
        </w:rPr>
        <w:t>##</w:t>
      </w:r>
      <w:r>
        <w:rPr>
          <w:rFonts w:eastAsia="仿宋_GB2312"/>
          <w:szCs w:val="24"/>
        </w:rPr>
        <w:t>月</w:t>
      </w:r>
      <w:r>
        <w:rPr>
          <w:rFonts w:eastAsia="仿宋_GB2312"/>
          <w:szCs w:val="24"/>
        </w:rPr>
        <w:t>##</w:t>
      </w:r>
      <w:r>
        <w:rPr>
          <w:rFonts w:eastAsia="仿宋_GB2312"/>
          <w:szCs w:val="24"/>
        </w:rPr>
        <w:t>日确认回传的</w:t>
      </w:r>
      <w:r>
        <w:rPr>
          <w:rFonts w:eastAsia="仿宋_GB2312"/>
          <w:szCs w:val="24"/>
        </w:rPr>
        <w:t>“</w:t>
      </w:r>
      <w:r>
        <w:rPr>
          <w:rFonts w:eastAsia="仿宋_GB2312"/>
          <w:szCs w:val="24"/>
        </w:rPr>
        <w:t>合作通知书</w:t>
      </w:r>
      <w:r>
        <w:rPr>
          <w:rFonts w:eastAsia="仿宋_GB2312"/>
          <w:szCs w:val="24"/>
        </w:rPr>
        <w:t>”</w:t>
      </w:r>
      <w:r>
        <w:rPr>
          <w:rFonts w:eastAsia="仿宋_GB2312"/>
          <w:szCs w:val="24"/>
        </w:rPr>
        <w:t>（</w:t>
      </w:r>
      <w:r>
        <w:rPr>
          <w:rFonts w:eastAsia="仿宋_GB2312"/>
          <w:szCs w:val="24"/>
        </w:rPr>
        <w:t>GCT[2017]##</w:t>
      </w:r>
      <w:r>
        <w:rPr>
          <w:rFonts w:eastAsia="仿宋_GB2312"/>
          <w:szCs w:val="24"/>
        </w:rPr>
        <w:t>号）；</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国家和行业标准；</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所有有关本项目的双方来往信函、传真、会议纪要等；</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项目实施期间经双方代表签署确认的书面文字及图纸。</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乙方须按要求做好资料保密工作，未经甲方同意，乙方不得将有关本项目的资料、文件提供给第三方。</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lastRenderedPageBreak/>
        <w:t>未经甲方同意，乙方不得将本合同范围内的全部或部分项目转包给第三方。</w:t>
      </w:r>
    </w:p>
    <w:p w:rsidR="00000000" w:rsidRDefault="00D701A4" w:rsidP="00F17D1E">
      <w:pPr>
        <w:pStyle w:val="2"/>
        <w:keepNext w:val="0"/>
        <w:numPr>
          <w:ilvl w:val="1"/>
          <w:numId w:val="2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为确保本项目的正确实施或完成对缺陷的修复，乙方必须接受并执行甲方在本合同范围内提出的补充意见及方案。</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5" w:name="_Toc125840106"/>
      <w:r>
        <w:rPr>
          <w:rFonts w:eastAsia="仿宋_GB2312"/>
          <w:b w:val="0"/>
          <w:bCs/>
          <w:kern w:val="44"/>
          <w:sz w:val="24"/>
          <w:szCs w:val="24"/>
        </w:rPr>
        <w:t>合同范围</w:t>
      </w:r>
      <w:bookmarkEnd w:id="5"/>
      <w:r>
        <w:rPr>
          <w:rFonts w:eastAsia="仿宋_GB2312"/>
          <w:b w:val="0"/>
          <w:bCs/>
          <w:kern w:val="44"/>
          <w:sz w:val="24"/>
          <w:szCs w:val="24"/>
        </w:rPr>
        <w:t>及要求</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本合同范围是由乙方按照相关行业标准及甲方所提供的项目、要求和有关资料及说明、现场具体实际情况为甲方位于广州集装箱码头有限公司（广州经济技术开发区黄埔新港路</w:t>
      </w:r>
      <w:r>
        <w:rPr>
          <w:rFonts w:ascii="Times New Roman"/>
          <w:sz w:val="24"/>
          <w:szCs w:val="24"/>
          <w:lang w:eastAsia="zh-CN"/>
        </w:rPr>
        <w:t>1</w:t>
      </w:r>
      <w:r>
        <w:rPr>
          <w:rFonts w:ascii="Times New Roman"/>
          <w:sz w:val="24"/>
          <w:szCs w:val="24"/>
          <w:lang w:eastAsia="zh-CN"/>
        </w:rPr>
        <w:t>号）港区内根据第三部分技术</w:t>
      </w:r>
      <w:r>
        <w:rPr>
          <w:rFonts w:ascii="Times New Roman" w:hint="eastAsia"/>
          <w:sz w:val="24"/>
          <w:szCs w:val="24"/>
          <w:lang w:eastAsia="zh-CN"/>
        </w:rPr>
        <w:t>要求进行</w:t>
      </w:r>
      <w:r>
        <w:rPr>
          <w:rFonts w:ascii="Times New Roman"/>
          <w:sz w:val="24"/>
          <w:szCs w:val="24"/>
          <w:lang w:eastAsia="zh-CN"/>
        </w:rPr>
        <w:t>供货，并完成施工、安装、调试、送电试运行和交付使用，直至竣工验收合格。</w:t>
      </w:r>
      <w:bookmarkStart w:id="6" w:name="_Toc116494951"/>
      <w:bookmarkStart w:id="7" w:name="_Toc104114601"/>
      <w:bookmarkStart w:id="8" w:name="_Toc125840107"/>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9" w:name="_Toc148993620"/>
      <w:bookmarkStart w:id="10" w:name="_Toc316996112"/>
      <w:bookmarkStart w:id="11" w:name="_Toc317009409"/>
      <w:bookmarkStart w:id="12" w:name="_Toc272415150"/>
      <w:bookmarkStart w:id="13" w:name="_Toc285213448"/>
      <w:bookmarkStart w:id="14" w:name="_Toc331064440"/>
      <w:r>
        <w:rPr>
          <w:rFonts w:eastAsia="仿宋_GB2312"/>
          <w:b w:val="0"/>
          <w:bCs/>
          <w:kern w:val="44"/>
          <w:sz w:val="24"/>
          <w:szCs w:val="24"/>
        </w:rPr>
        <w:t>履约保证金</w:t>
      </w:r>
      <w:bookmarkEnd w:id="9"/>
      <w:bookmarkEnd w:id="10"/>
      <w:bookmarkEnd w:id="11"/>
      <w:bookmarkEnd w:id="12"/>
      <w:bookmarkEnd w:id="13"/>
      <w:bookmarkEnd w:id="14"/>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在收到双方确认</w:t>
      </w:r>
      <w:r>
        <w:rPr>
          <w:b w:val="0"/>
          <w:bCs/>
          <w:kern w:val="44"/>
          <w:szCs w:val="24"/>
        </w:rPr>
        <w:t>“</w:t>
      </w:r>
      <w:r>
        <w:rPr>
          <w:b w:val="0"/>
          <w:bCs/>
          <w:kern w:val="44"/>
          <w:szCs w:val="24"/>
        </w:rPr>
        <w:t>合作通知书</w:t>
      </w:r>
      <w:r>
        <w:rPr>
          <w:b w:val="0"/>
          <w:bCs/>
          <w:kern w:val="44"/>
          <w:szCs w:val="24"/>
        </w:rPr>
        <w:t>”</w:t>
      </w:r>
      <w:r>
        <w:rPr>
          <w:b w:val="0"/>
          <w:bCs/>
          <w:kern w:val="44"/>
          <w:szCs w:val="24"/>
        </w:rPr>
        <w:t>后三十天内，乙方需向甲方提交合同总价</w:t>
      </w:r>
      <w:r>
        <w:rPr>
          <w:b w:val="0"/>
          <w:bCs/>
          <w:kern w:val="44"/>
          <w:szCs w:val="24"/>
        </w:rPr>
        <w:t>5%</w:t>
      </w:r>
      <w:r>
        <w:rPr>
          <w:b w:val="0"/>
          <w:bCs/>
          <w:kern w:val="44"/>
          <w:szCs w:val="24"/>
        </w:rPr>
        <w:t>的履约保证金。如采用银行保函的形式，该保函在竣工验收合格之前一直有效。</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履约保证金需按甲方接受的形式提交。</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履约保证金必须以甲方为受益人，以便当乙方无法履行合同规定时可用于赔偿甲方的损失。</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履约保证金的货币按合同使用的货币或其他甲方可接受的自由兑换的货币，由中华人民共和国国内银行发出的即期银行担保书或不可取消的信用信函或支票。</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因乙方违反本合同条款而使甲方受到损害时，甲方将没收乙方的全部履约保证金。</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如乙方无违约，在本合同项目竣工验收合格后的一个月内，甲方将以银行转账的方式原额退还履约保证金。乙方须交回甲方开出的项目履约保证金收据原件。</w:t>
      </w:r>
    </w:p>
    <w:p w:rsidR="00000000" w:rsidRDefault="00D701A4" w:rsidP="00F17D1E">
      <w:pPr>
        <w:pStyle w:val="2"/>
        <w:keepNext w:val="0"/>
        <w:numPr>
          <w:ilvl w:val="1"/>
          <w:numId w:val="2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履约保证金必须从甲方发出</w:t>
      </w:r>
      <w:r>
        <w:rPr>
          <w:b w:val="0"/>
          <w:bCs/>
          <w:kern w:val="44"/>
          <w:szCs w:val="24"/>
        </w:rPr>
        <w:t>“</w:t>
      </w:r>
      <w:r>
        <w:rPr>
          <w:b w:val="0"/>
          <w:bCs/>
          <w:kern w:val="44"/>
          <w:szCs w:val="24"/>
        </w:rPr>
        <w:t>合作通知书</w:t>
      </w:r>
      <w:r>
        <w:rPr>
          <w:b w:val="0"/>
          <w:bCs/>
          <w:kern w:val="44"/>
          <w:szCs w:val="24"/>
        </w:rPr>
        <w:t>”</w:t>
      </w:r>
      <w:r>
        <w:rPr>
          <w:b w:val="0"/>
          <w:bCs/>
          <w:kern w:val="44"/>
          <w:szCs w:val="24"/>
        </w:rPr>
        <w:t>后生效，适用于乙方在本合同范围内的所有债务、责任、义务、服从合同规定条款、保修服务条件等。</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r>
        <w:rPr>
          <w:rFonts w:eastAsia="仿宋_GB2312"/>
          <w:b w:val="0"/>
          <w:bCs/>
          <w:kern w:val="44"/>
          <w:sz w:val="24"/>
          <w:szCs w:val="24"/>
        </w:rPr>
        <w:t>合同价格</w:t>
      </w:r>
      <w:bookmarkEnd w:id="6"/>
      <w:bookmarkEnd w:id="7"/>
      <w:bookmarkEnd w:id="8"/>
    </w:p>
    <w:p w:rsidR="00000000" w:rsidRDefault="00D701A4" w:rsidP="00F17D1E">
      <w:pPr>
        <w:pStyle w:val="2"/>
        <w:keepNext w:val="0"/>
        <w:numPr>
          <w:ilvl w:val="1"/>
          <w:numId w:val="2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本合同范围内的项目金额为</w:t>
      </w:r>
      <w:r>
        <w:rPr>
          <w:b w:val="0"/>
          <w:bCs/>
          <w:kern w:val="44"/>
          <w:szCs w:val="24"/>
        </w:rPr>
        <w:t>###</w:t>
      </w:r>
      <w:r>
        <w:rPr>
          <w:b w:val="0"/>
          <w:bCs/>
          <w:kern w:val="44"/>
          <w:szCs w:val="24"/>
        </w:rPr>
        <w:t>元（含</w:t>
      </w:r>
      <w:r>
        <w:rPr>
          <w:b w:val="0"/>
          <w:bCs/>
          <w:kern w:val="44"/>
          <w:szCs w:val="24"/>
        </w:rPr>
        <w:t>###%</w:t>
      </w:r>
      <w:r>
        <w:rPr>
          <w:b w:val="0"/>
          <w:bCs/>
          <w:kern w:val="44"/>
          <w:szCs w:val="24"/>
        </w:rPr>
        <w:t>的增值税专用发票），大写人民币</w:t>
      </w:r>
      <w:r>
        <w:rPr>
          <w:b w:val="0"/>
          <w:bCs/>
          <w:kern w:val="44"/>
          <w:szCs w:val="24"/>
        </w:rPr>
        <w:t>#####</w:t>
      </w:r>
      <w:r>
        <w:rPr>
          <w:b w:val="0"/>
          <w:bCs/>
          <w:kern w:val="44"/>
          <w:szCs w:val="24"/>
        </w:rPr>
        <w:t>。</w:t>
      </w:r>
    </w:p>
    <w:p w:rsidR="00000000" w:rsidRDefault="00D701A4" w:rsidP="00F17D1E">
      <w:pPr>
        <w:pStyle w:val="2"/>
        <w:keepNext w:val="0"/>
        <w:numPr>
          <w:ilvl w:val="1"/>
          <w:numId w:val="2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乙方提出的变更要求未得到甲方批准的，一律不得调整合同价格。在合同实施期内无论是市场变化或政策性规定变动，均不得调整合同价格。</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15" w:name="_Toc116494952"/>
      <w:bookmarkStart w:id="16" w:name="_Toc104114602"/>
      <w:bookmarkStart w:id="17" w:name="_Toc125840108"/>
      <w:r>
        <w:rPr>
          <w:rFonts w:eastAsia="仿宋_GB2312"/>
          <w:b w:val="0"/>
          <w:bCs/>
          <w:kern w:val="44"/>
          <w:sz w:val="24"/>
          <w:szCs w:val="24"/>
        </w:rPr>
        <w:t>付款方式</w:t>
      </w:r>
      <w:bookmarkEnd w:id="15"/>
      <w:bookmarkEnd w:id="16"/>
      <w:bookmarkEnd w:id="17"/>
    </w:p>
    <w:p w:rsidR="00000000" w:rsidRDefault="00D701A4" w:rsidP="00F17D1E">
      <w:pPr>
        <w:pStyle w:val="2"/>
        <w:keepNext w:val="0"/>
        <w:numPr>
          <w:ilvl w:val="1"/>
          <w:numId w:val="3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预付款：签订合同后甲方支付总价</w:t>
      </w:r>
      <w:r>
        <w:rPr>
          <w:b w:val="0"/>
          <w:bCs/>
          <w:kern w:val="44"/>
          <w:szCs w:val="24"/>
        </w:rPr>
        <w:t>30%</w:t>
      </w:r>
      <w:r>
        <w:rPr>
          <w:b w:val="0"/>
          <w:bCs/>
          <w:kern w:val="44"/>
          <w:szCs w:val="24"/>
        </w:rPr>
        <w:t>的预付款，即</w:t>
      </w:r>
      <w:r>
        <w:rPr>
          <w:b w:val="0"/>
          <w:bCs/>
          <w:kern w:val="44"/>
          <w:szCs w:val="24"/>
        </w:rPr>
        <w:t>###</w:t>
      </w:r>
      <w:r>
        <w:rPr>
          <w:b w:val="0"/>
          <w:bCs/>
          <w:kern w:val="44"/>
          <w:szCs w:val="24"/>
        </w:rPr>
        <w:t>元。</w:t>
      </w:r>
    </w:p>
    <w:p w:rsidR="00000000" w:rsidRDefault="00D701A4" w:rsidP="00F17D1E">
      <w:pPr>
        <w:pStyle w:val="2"/>
        <w:keepNext w:val="0"/>
        <w:numPr>
          <w:ilvl w:val="1"/>
          <w:numId w:val="3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发货款：发货前甲方支付总价</w:t>
      </w:r>
      <w:r>
        <w:rPr>
          <w:b w:val="0"/>
          <w:bCs/>
          <w:kern w:val="44"/>
          <w:szCs w:val="24"/>
        </w:rPr>
        <w:t>45%</w:t>
      </w:r>
      <w:r>
        <w:rPr>
          <w:b w:val="0"/>
          <w:bCs/>
          <w:kern w:val="44"/>
          <w:szCs w:val="24"/>
        </w:rPr>
        <w:t>的发货款，即</w:t>
      </w:r>
      <w:r>
        <w:rPr>
          <w:b w:val="0"/>
          <w:bCs/>
          <w:kern w:val="44"/>
          <w:szCs w:val="24"/>
        </w:rPr>
        <w:t>###</w:t>
      </w:r>
      <w:r>
        <w:rPr>
          <w:b w:val="0"/>
          <w:bCs/>
          <w:kern w:val="44"/>
          <w:szCs w:val="24"/>
        </w:rPr>
        <w:t>元。</w:t>
      </w:r>
    </w:p>
    <w:p w:rsidR="00000000" w:rsidRDefault="00D701A4" w:rsidP="00F17D1E">
      <w:pPr>
        <w:pStyle w:val="2"/>
        <w:keepNext w:val="0"/>
        <w:numPr>
          <w:ilvl w:val="1"/>
          <w:numId w:val="3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竣工款：竣工验收合格并交付使用后甲方支付总价</w:t>
      </w:r>
      <w:r>
        <w:rPr>
          <w:b w:val="0"/>
          <w:bCs/>
          <w:kern w:val="44"/>
          <w:szCs w:val="24"/>
        </w:rPr>
        <w:t>20%</w:t>
      </w:r>
      <w:r>
        <w:rPr>
          <w:b w:val="0"/>
          <w:bCs/>
          <w:kern w:val="44"/>
          <w:szCs w:val="24"/>
        </w:rPr>
        <w:t>的竣工款，即</w:t>
      </w:r>
      <w:r>
        <w:rPr>
          <w:b w:val="0"/>
          <w:bCs/>
          <w:kern w:val="44"/>
          <w:szCs w:val="24"/>
        </w:rPr>
        <w:t>###</w:t>
      </w:r>
      <w:r>
        <w:rPr>
          <w:b w:val="0"/>
          <w:bCs/>
          <w:kern w:val="44"/>
          <w:szCs w:val="24"/>
        </w:rPr>
        <w:t>元。</w:t>
      </w:r>
    </w:p>
    <w:p w:rsidR="00000000" w:rsidRDefault="00D701A4" w:rsidP="00F17D1E">
      <w:pPr>
        <w:pStyle w:val="2"/>
        <w:keepNext w:val="0"/>
        <w:numPr>
          <w:ilvl w:val="1"/>
          <w:numId w:val="3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保修款：自竣工验收合格至保修期满后，甲方支付总价</w:t>
      </w:r>
      <w:r>
        <w:rPr>
          <w:b w:val="0"/>
          <w:bCs/>
          <w:kern w:val="44"/>
          <w:szCs w:val="24"/>
        </w:rPr>
        <w:t>5%</w:t>
      </w:r>
      <w:r>
        <w:rPr>
          <w:b w:val="0"/>
          <w:bCs/>
          <w:kern w:val="44"/>
          <w:szCs w:val="24"/>
        </w:rPr>
        <w:t>的保修款，即</w:t>
      </w:r>
      <w:r>
        <w:rPr>
          <w:b w:val="0"/>
          <w:bCs/>
          <w:kern w:val="44"/>
          <w:szCs w:val="24"/>
        </w:rPr>
        <w:t>##</w:t>
      </w:r>
      <w:r>
        <w:rPr>
          <w:b w:val="0"/>
          <w:bCs/>
          <w:kern w:val="44"/>
          <w:szCs w:val="24"/>
        </w:rPr>
        <w:t>元。</w:t>
      </w:r>
    </w:p>
    <w:p w:rsidR="00000000" w:rsidRDefault="00D701A4" w:rsidP="00F17D1E">
      <w:pPr>
        <w:pStyle w:val="2"/>
        <w:keepNext w:val="0"/>
        <w:numPr>
          <w:ilvl w:val="1"/>
          <w:numId w:val="3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发票：乙方可在甲方支付预付款前提交合同总额增值税专用发票，也可每次开出当期金额的发票，甲方收到发票后办理付款手续。</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18" w:name="_Toc104114604"/>
      <w:bookmarkStart w:id="19" w:name="_Toc125840110"/>
      <w:bookmarkStart w:id="20" w:name="_Toc116494954"/>
      <w:r>
        <w:rPr>
          <w:rFonts w:eastAsia="仿宋_GB2312"/>
          <w:b w:val="0"/>
          <w:bCs/>
          <w:kern w:val="44"/>
          <w:sz w:val="24"/>
          <w:szCs w:val="24"/>
        </w:rPr>
        <w:t>项目地点</w:t>
      </w:r>
      <w:bookmarkEnd w:id="18"/>
      <w:bookmarkEnd w:id="19"/>
      <w:bookmarkEnd w:id="20"/>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lastRenderedPageBreak/>
        <w:t>本合同范围内的施工项目在广州集装箱码头有限公司</w:t>
      </w:r>
      <w:r>
        <w:rPr>
          <w:rFonts w:ascii="Times New Roman" w:hint="eastAsia"/>
          <w:sz w:val="24"/>
          <w:szCs w:val="24"/>
          <w:lang w:eastAsia="zh-CN"/>
        </w:rPr>
        <w:t>宿舍</w:t>
      </w:r>
      <w:r>
        <w:rPr>
          <w:rFonts w:ascii="Times New Roman"/>
          <w:sz w:val="24"/>
          <w:szCs w:val="24"/>
          <w:lang w:eastAsia="zh-CN"/>
        </w:rPr>
        <w:t>内。</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21" w:name="_Toc125840111"/>
      <w:bookmarkStart w:id="22" w:name="_Toc116494955"/>
      <w:bookmarkStart w:id="23" w:name="_Toc104114605"/>
      <w:r>
        <w:rPr>
          <w:rFonts w:eastAsia="仿宋_GB2312"/>
          <w:b w:val="0"/>
          <w:bCs/>
          <w:kern w:val="44"/>
          <w:sz w:val="24"/>
          <w:szCs w:val="24"/>
        </w:rPr>
        <w:t>项目验收</w:t>
      </w:r>
      <w:bookmarkEnd w:id="21"/>
      <w:bookmarkEnd w:id="22"/>
      <w:bookmarkEnd w:id="23"/>
    </w:p>
    <w:p w:rsidR="00000000" w:rsidRDefault="00D701A4" w:rsidP="00F17D1E">
      <w:pPr>
        <w:pStyle w:val="2"/>
        <w:keepNext w:val="0"/>
        <w:numPr>
          <w:ilvl w:val="1"/>
          <w:numId w:val="3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设备安装完毕、新设备运行前必须按相关规定进行交接试验，并提交电气设备</w:t>
      </w:r>
      <w:r w:rsidRPr="00210A5A">
        <w:rPr>
          <w:b w:val="0"/>
          <w:bCs/>
          <w:kern w:val="44"/>
          <w:szCs w:val="24"/>
        </w:rPr>
        <w:t>交接</w:t>
      </w:r>
      <w:r>
        <w:rPr>
          <w:b w:val="0"/>
          <w:bCs/>
          <w:kern w:val="44"/>
          <w:szCs w:val="24"/>
        </w:rPr>
        <w:t>试验报告。首次合闸受电和送电，由乙方向甲方申请办理相关书面手续并完成操作，直至带负荷运行正常。</w:t>
      </w:r>
    </w:p>
    <w:p w:rsidR="00000000" w:rsidRDefault="00D701A4" w:rsidP="00F17D1E">
      <w:pPr>
        <w:pStyle w:val="2"/>
        <w:keepNext w:val="0"/>
        <w:numPr>
          <w:ilvl w:val="1"/>
          <w:numId w:val="31"/>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验收原则</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原则上按在现场安装调试（即</w:t>
      </w:r>
      <w:r w:rsidRPr="00210A5A">
        <w:rPr>
          <w:rFonts w:eastAsia="仿宋_GB2312"/>
          <w:szCs w:val="24"/>
        </w:rPr>
        <w:t>交接试验</w:t>
      </w:r>
      <w:r>
        <w:rPr>
          <w:rFonts w:eastAsia="仿宋_GB2312"/>
          <w:szCs w:val="24"/>
        </w:rPr>
        <w:t>）后，以及按要求整改完毕、设备投入正常运行后进行验收。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乙方必须负责拆除临时设施、清除杂物、平整场地。</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验收方法按有关国标和地方性法规执行。</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r>
        <w:rPr>
          <w:rFonts w:eastAsia="仿宋_GB2312"/>
          <w:b w:val="0"/>
          <w:bCs/>
          <w:kern w:val="44"/>
          <w:sz w:val="24"/>
          <w:szCs w:val="24"/>
        </w:rPr>
        <w:t>工期</w:t>
      </w:r>
    </w:p>
    <w:p w:rsidR="00000000" w:rsidRDefault="00D701A4" w:rsidP="00F17D1E">
      <w:pPr>
        <w:pStyle w:val="2"/>
        <w:keepNext w:val="0"/>
        <w:numPr>
          <w:ilvl w:val="1"/>
          <w:numId w:val="3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工期从甲方将项目授予乙方发出书面</w:t>
      </w:r>
      <w:r>
        <w:rPr>
          <w:b w:val="0"/>
          <w:bCs/>
          <w:kern w:val="44"/>
          <w:szCs w:val="24"/>
        </w:rPr>
        <w:t>“</w:t>
      </w:r>
      <w:r>
        <w:rPr>
          <w:b w:val="0"/>
          <w:bCs/>
          <w:kern w:val="44"/>
          <w:szCs w:val="24"/>
        </w:rPr>
        <w:t>合作通知书</w:t>
      </w:r>
      <w:r>
        <w:rPr>
          <w:b w:val="0"/>
          <w:bCs/>
          <w:kern w:val="44"/>
          <w:szCs w:val="24"/>
        </w:rPr>
        <w:t>”</w:t>
      </w:r>
      <w:r>
        <w:rPr>
          <w:b w:val="0"/>
          <w:bCs/>
          <w:kern w:val="44"/>
          <w:szCs w:val="24"/>
        </w:rPr>
        <w:t>，并经双方签字盖章的第二天起开始计算，总工期为备货期和现场施工期的日历天数总和。</w:t>
      </w:r>
    </w:p>
    <w:p w:rsidR="00000000" w:rsidRDefault="00D701A4" w:rsidP="00F17D1E">
      <w:pPr>
        <w:pStyle w:val="2"/>
        <w:keepNext w:val="0"/>
        <w:numPr>
          <w:ilvl w:val="1"/>
          <w:numId w:val="3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必须</w:t>
      </w:r>
      <w:r>
        <w:rPr>
          <w:rFonts w:hint="eastAsia"/>
          <w:b w:val="0"/>
          <w:bCs/>
          <w:kern w:val="44"/>
          <w:szCs w:val="24"/>
        </w:rPr>
        <w:t>按照</w:t>
      </w:r>
      <w:r>
        <w:rPr>
          <w:b w:val="0"/>
          <w:bCs/>
          <w:kern w:val="44"/>
          <w:szCs w:val="24"/>
        </w:rPr>
        <w:t>编制合理、完善的施工方案和工作程序（包括分段施工的每次停电时间），在尽可能短的时间内完成各项工作，确保项目顺利完成。</w:t>
      </w:r>
    </w:p>
    <w:p w:rsidR="00000000" w:rsidRDefault="00D701A4" w:rsidP="00F17D1E">
      <w:pPr>
        <w:pStyle w:val="2"/>
        <w:keepNext w:val="0"/>
        <w:numPr>
          <w:ilvl w:val="1"/>
          <w:numId w:val="32"/>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工期起计后，</w:t>
      </w:r>
      <w:r>
        <w:rPr>
          <w:rFonts w:hint="eastAsia"/>
          <w:b w:val="0"/>
          <w:bCs/>
          <w:kern w:val="44"/>
          <w:szCs w:val="24"/>
        </w:rPr>
        <w:t>乙</w:t>
      </w:r>
      <w:r>
        <w:rPr>
          <w:b w:val="0"/>
          <w:bCs/>
          <w:kern w:val="44"/>
          <w:szCs w:val="24"/>
        </w:rPr>
        <w:t>方即需抓紧落实订货工作，并首先完成前期可安排的各项施工，必须在规定的时间内完成竣工验收并交付使用。（由于甲方出于码头生产作业考虑而无法按照</w:t>
      </w:r>
      <w:r>
        <w:rPr>
          <w:rFonts w:hint="eastAsia"/>
          <w:b w:val="0"/>
          <w:bCs/>
          <w:kern w:val="44"/>
          <w:szCs w:val="24"/>
        </w:rPr>
        <w:t>乙</w:t>
      </w:r>
      <w:r>
        <w:rPr>
          <w:b w:val="0"/>
          <w:bCs/>
          <w:kern w:val="44"/>
          <w:szCs w:val="24"/>
        </w:rPr>
        <w:t>方计划进度停电施工的工期延后不包在内）。</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r>
        <w:rPr>
          <w:rFonts w:eastAsia="仿宋_GB2312"/>
          <w:b w:val="0"/>
          <w:bCs/>
          <w:kern w:val="44"/>
          <w:sz w:val="24"/>
          <w:szCs w:val="24"/>
        </w:rPr>
        <w:t>保修期</w:t>
      </w:r>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项目保修期必须大于等于</w:t>
      </w:r>
      <w:r>
        <w:rPr>
          <w:rFonts w:ascii="Times New Roman"/>
          <w:sz w:val="24"/>
          <w:szCs w:val="24"/>
          <w:lang w:eastAsia="zh-CN"/>
        </w:rPr>
        <w:t>1</w:t>
      </w:r>
      <w:r>
        <w:rPr>
          <w:rFonts w:ascii="Times New Roman"/>
          <w:sz w:val="24"/>
          <w:szCs w:val="24"/>
          <w:lang w:eastAsia="zh-CN"/>
        </w:rPr>
        <w:t>年，且第三方的设备及元器件（如</w:t>
      </w:r>
      <w:r>
        <w:rPr>
          <w:rFonts w:ascii="Times New Roman" w:hint="eastAsia"/>
          <w:sz w:val="24"/>
          <w:szCs w:val="24"/>
          <w:lang w:eastAsia="zh-CN"/>
        </w:rPr>
        <w:t>断路器</w:t>
      </w:r>
      <w:r>
        <w:rPr>
          <w:rFonts w:ascii="Times New Roman"/>
          <w:sz w:val="24"/>
          <w:szCs w:val="24"/>
          <w:lang w:eastAsia="zh-CN"/>
        </w:rPr>
        <w:t>、</w:t>
      </w:r>
      <w:r>
        <w:rPr>
          <w:rFonts w:ascii="Times New Roman" w:hint="eastAsia"/>
          <w:sz w:val="24"/>
          <w:szCs w:val="24"/>
          <w:lang w:eastAsia="zh-CN"/>
        </w:rPr>
        <w:t>互感器</w:t>
      </w:r>
      <w:r>
        <w:rPr>
          <w:rFonts w:ascii="Times New Roman"/>
          <w:sz w:val="24"/>
          <w:szCs w:val="24"/>
          <w:lang w:eastAsia="zh-CN"/>
        </w:rPr>
        <w:t>、</w:t>
      </w:r>
      <w:r>
        <w:rPr>
          <w:rFonts w:ascii="Times New Roman" w:hint="eastAsia"/>
          <w:sz w:val="24"/>
          <w:szCs w:val="24"/>
          <w:lang w:eastAsia="zh-CN"/>
        </w:rPr>
        <w:t>测量综合仪表、</w:t>
      </w:r>
      <w:r>
        <w:rPr>
          <w:rFonts w:ascii="Times New Roman"/>
          <w:sz w:val="24"/>
          <w:szCs w:val="24"/>
          <w:lang w:eastAsia="zh-CN"/>
        </w:rPr>
        <w:t>线缆等）的保修由</w:t>
      </w:r>
      <w:r>
        <w:rPr>
          <w:rFonts w:ascii="Times New Roman" w:hint="eastAsia"/>
          <w:sz w:val="24"/>
          <w:szCs w:val="24"/>
          <w:lang w:eastAsia="zh-CN"/>
        </w:rPr>
        <w:t>乙</w:t>
      </w:r>
      <w:r>
        <w:rPr>
          <w:rFonts w:ascii="Times New Roman"/>
          <w:sz w:val="24"/>
          <w:szCs w:val="24"/>
          <w:lang w:eastAsia="zh-CN"/>
        </w:rPr>
        <w:t>方负责，包括联系生产制造厂家、技术及服务支持等，直至妥善处理为止。</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24" w:name="_Toc125840114"/>
      <w:bookmarkStart w:id="25" w:name="_Toc104114608"/>
      <w:bookmarkStart w:id="26" w:name="_Toc116494958"/>
      <w:r>
        <w:rPr>
          <w:rFonts w:eastAsia="仿宋_GB2312"/>
          <w:b w:val="0"/>
          <w:bCs/>
          <w:kern w:val="44"/>
          <w:sz w:val="24"/>
          <w:szCs w:val="24"/>
        </w:rPr>
        <w:t>项目质量控制</w:t>
      </w:r>
      <w:bookmarkEnd w:id="24"/>
      <w:bookmarkEnd w:id="25"/>
      <w:bookmarkEnd w:id="26"/>
    </w:p>
    <w:p w:rsidR="00000000" w:rsidRDefault="00D701A4" w:rsidP="00F17D1E">
      <w:pPr>
        <w:pStyle w:val="2"/>
        <w:keepNext w:val="0"/>
        <w:numPr>
          <w:ilvl w:val="1"/>
          <w:numId w:val="3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技术标准</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本合同项目的施工，执行国家、本地区颁发的技术标准以及甲方提出的工程技术标准和要求。如国家、本地区颁发的技术标准中尚未有适合本合同项目特点的要求，应由甲方提出技术标准；</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本合同项目的质量，必须符合相关的国家设计规范、安全规程以及相关规格和质量要求。</w:t>
      </w:r>
    </w:p>
    <w:p w:rsidR="00000000" w:rsidRDefault="00D701A4" w:rsidP="00F17D1E">
      <w:pPr>
        <w:pStyle w:val="2"/>
        <w:keepNext w:val="0"/>
        <w:numPr>
          <w:ilvl w:val="1"/>
          <w:numId w:val="3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材料及质量要求</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本改造项目为包工包料，乙方必须保证所提供的所有配套、材料、附件是全新的、从未使用过的，完全符合本合同规定的品牌、质量、规格和性能要求；</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乙方必须保证使用材料的数量、质量、工艺、规范、型式和技术性能完全满足本合同项目的技术条款和工程的要求；</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lastRenderedPageBreak/>
        <w:t>乙方必须严格按照本合同项目的有关技术资料和现行的国家、本地区有关的施工技术规范、规程、质量检验评定标准等文件组织施工；</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乙方承诺工程质量达到国家或行业质量检验评定标准的优良等级；</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应接受甲方的质量监督并及时进行施工整改，在材料使用过程中，甲方有权随时检查和检验，乙方应提供必要协助。若检验发现材料不合格时，该批材料不能用于本项目，乙方应负责拆除、修复及重新采购，并承担由此发生的一切费用。</w:t>
      </w:r>
    </w:p>
    <w:p w:rsidR="00000000" w:rsidRDefault="00D701A4" w:rsidP="00F17D1E">
      <w:pPr>
        <w:pStyle w:val="2"/>
        <w:keepNext w:val="0"/>
        <w:numPr>
          <w:ilvl w:val="1"/>
          <w:numId w:val="3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质量自检</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乙方应对本合同范围内的项目进行阶段性质量自检，质量自检不合格时应自行返工，因返工所发生的费用自行承担，延误的工期不予延长；自检合格后向甲方提交自检报告并通知甲方进行验收；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所有的检验检测均必须通知甲方，甲方将派技术人员现场参与，否则检测被视为无效。</w:t>
      </w:r>
    </w:p>
    <w:p w:rsidR="00000000" w:rsidRDefault="00D701A4" w:rsidP="00F17D1E">
      <w:pPr>
        <w:pStyle w:val="2"/>
        <w:keepNext w:val="0"/>
        <w:numPr>
          <w:ilvl w:val="1"/>
          <w:numId w:val="33"/>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变更</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合同条款若需作出任何改动或偏离，均需由甲乙双方签署书面的合同修改书才能生效；</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施工过程中的工艺、方案变更应事先征得甲方签署确认书后方可实施。施工过程中因变更项目引起的工程量增减部分的单价按合同单价计算；</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本合同实施过程中，工程有关各方的一切联系均以书面形式为准。在紧急的情况下，可先以口头陈述，但应在事后</w:t>
      </w:r>
      <w:r>
        <w:rPr>
          <w:rFonts w:eastAsia="仿宋_GB2312"/>
          <w:szCs w:val="24"/>
        </w:rPr>
        <w:t>48</w:t>
      </w:r>
      <w:r>
        <w:rPr>
          <w:rFonts w:eastAsia="仿宋_GB2312"/>
          <w:szCs w:val="24"/>
        </w:rPr>
        <w:t>小时内以书面形式予以确认。</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27" w:name="_Toc104114609"/>
      <w:bookmarkStart w:id="28" w:name="_Toc125840115"/>
      <w:bookmarkStart w:id="29" w:name="_Toc116494959"/>
      <w:r>
        <w:rPr>
          <w:rFonts w:eastAsia="仿宋_GB2312"/>
          <w:b w:val="0"/>
          <w:bCs/>
          <w:kern w:val="44"/>
          <w:sz w:val="24"/>
          <w:szCs w:val="24"/>
        </w:rPr>
        <w:t>保险</w:t>
      </w:r>
      <w:bookmarkEnd w:id="27"/>
      <w:bookmarkEnd w:id="28"/>
      <w:bookmarkEnd w:id="29"/>
    </w:p>
    <w:p w:rsidR="00000000" w:rsidRDefault="00D701A4" w:rsidP="00F17D1E">
      <w:pPr>
        <w:pStyle w:val="10"/>
        <w:widowControl w:val="0"/>
        <w:tabs>
          <w:tab w:val="clear" w:pos="709"/>
          <w:tab w:val="left" w:pos="1480"/>
          <w:tab w:val="left" w:pos="6379"/>
          <w:tab w:val="left" w:pos="7088"/>
        </w:tabs>
        <w:spacing w:beforeLines="50" w:afterLines="50"/>
        <w:ind w:leftChars="400" w:left="960"/>
        <w:textAlignment w:val="baseline"/>
        <w:rPr>
          <w:rFonts w:ascii="Times New Roman"/>
          <w:sz w:val="24"/>
          <w:szCs w:val="24"/>
          <w:lang w:eastAsia="zh-CN"/>
        </w:rPr>
      </w:pPr>
      <w:r>
        <w:rPr>
          <w:rFonts w:ascii="Times New Roman"/>
          <w:sz w:val="24"/>
          <w:szCs w:val="24"/>
          <w:lang w:eastAsia="zh-CN"/>
        </w:rPr>
        <w:t>乙方在开工前必须与保险公司签署一份工程保险单（包括工程一切险和第三者责任险），此保险必须足以防止乙方在施工期间所导致（包括第三方所导致）的一切损失。</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30" w:name="_双方责任"/>
      <w:bookmarkStart w:id="31" w:name="_Toc125840116"/>
      <w:bookmarkStart w:id="32" w:name="_Toc104114610"/>
      <w:bookmarkStart w:id="33" w:name="_Toc116494960"/>
      <w:bookmarkEnd w:id="30"/>
      <w:r>
        <w:rPr>
          <w:rFonts w:eastAsia="仿宋_GB2312"/>
          <w:b w:val="0"/>
          <w:bCs/>
          <w:kern w:val="44"/>
          <w:sz w:val="24"/>
          <w:szCs w:val="24"/>
        </w:rPr>
        <w:t>甲乙双方责任</w:t>
      </w:r>
      <w:bookmarkEnd w:id="31"/>
      <w:bookmarkEnd w:id="32"/>
      <w:bookmarkEnd w:id="33"/>
    </w:p>
    <w:p w:rsidR="00000000" w:rsidRDefault="00D701A4" w:rsidP="00F17D1E">
      <w:pPr>
        <w:pStyle w:val="2"/>
        <w:keepNext w:val="0"/>
        <w:numPr>
          <w:ilvl w:val="1"/>
          <w:numId w:val="3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bookmarkStart w:id="34" w:name="_Toc68411514"/>
      <w:r>
        <w:rPr>
          <w:b w:val="0"/>
          <w:bCs/>
          <w:kern w:val="44"/>
          <w:szCs w:val="24"/>
        </w:rPr>
        <w:t>甲方责任</w:t>
      </w:r>
      <w:bookmarkEnd w:id="34"/>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解决施工期内现场配合问题，尽力为乙方创造合理的施工条件；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协助乙方做好相关的配合工作，负责协助乙方材料进场和存放；</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不定期的派出技术人员到乙方的施工现场，对施工过程进行监控，包括对现场情况的勘查、实施项目的确认、施工工期的敦促、材料更换的监控、以及其他质量方面的监控；</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按合同约定组织竣工验收，办理工程款结算。</w:t>
      </w:r>
    </w:p>
    <w:p w:rsidR="00000000" w:rsidRDefault="00D701A4" w:rsidP="00F17D1E">
      <w:pPr>
        <w:pStyle w:val="2"/>
        <w:keepNext w:val="0"/>
        <w:numPr>
          <w:ilvl w:val="1"/>
          <w:numId w:val="34"/>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bookmarkStart w:id="35" w:name="_Toc68411509"/>
      <w:r>
        <w:rPr>
          <w:b w:val="0"/>
          <w:bCs/>
          <w:kern w:val="44"/>
          <w:szCs w:val="24"/>
        </w:rPr>
        <w:t>乙方责任</w:t>
      </w:r>
      <w:bookmarkEnd w:id="35"/>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属乙方管理的人员在工作区必须严格遵守有关的工作安全规则和要求。工作区指进行项目材料存储、运输、施工、安装、调试等的区域；</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lastRenderedPageBreak/>
        <w:t>乙方必须取得甲方项目负责人批准方能在非预先指定的工作区域进行工作；</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严格按照国家和行业标准完成所有工作；</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向甲方提交详细的材料准备、施工进度计划等工作的计划；</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按时、保质、保量地完成各项工作任务；</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在进场施工前，需先与甲方签署安全协议书、接受甲方安全环保部对施工人员的相关培训并办理相关手续。采取严格的安全防护措施，如施工区域围蔽、进场人员穿着反光衣、戴好安全帽和规范使用安全带，如发生安全事故或乙方施工过程中发生的人身、财产等伤害、损失等概由乙方自行负责，甲方不承担任何责任。</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做好甲方财产的保护工作，拆除的旧件属甲方所有；</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保证施工现场清洁并符合有关规定；</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协助甲方做好项目的验收工作。</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36" w:name="_Toc76203443"/>
      <w:bookmarkStart w:id="37" w:name="_Toc125840117"/>
      <w:r>
        <w:rPr>
          <w:rFonts w:eastAsia="仿宋_GB2312"/>
          <w:b w:val="0"/>
          <w:bCs/>
          <w:kern w:val="44"/>
          <w:sz w:val="24"/>
          <w:szCs w:val="24"/>
        </w:rPr>
        <w:t>不可抗力</w:t>
      </w:r>
      <w:bookmarkEnd w:id="36"/>
      <w:bookmarkEnd w:id="37"/>
    </w:p>
    <w:p w:rsidR="00000000" w:rsidRDefault="00D701A4" w:rsidP="00F17D1E">
      <w:pPr>
        <w:pStyle w:val="2"/>
        <w:keepNext w:val="0"/>
        <w:numPr>
          <w:ilvl w:val="1"/>
          <w:numId w:val="35"/>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如果乙方因不可抗力而导致本合同实施延误或不能履行本合同义务，在不可抗力影响的范围内不应该承担误期赔偿的责任。如乙方迟延履行后发生不可抗力的，不能免除责任。</w:t>
      </w:r>
    </w:p>
    <w:p w:rsidR="00000000" w:rsidRDefault="00D701A4" w:rsidP="00F17D1E">
      <w:pPr>
        <w:pStyle w:val="2"/>
        <w:keepNext w:val="0"/>
        <w:numPr>
          <w:ilvl w:val="1"/>
          <w:numId w:val="35"/>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本条所述的</w:t>
      </w:r>
      <w:r>
        <w:rPr>
          <w:b w:val="0"/>
          <w:bCs/>
          <w:kern w:val="44"/>
          <w:szCs w:val="24"/>
        </w:rPr>
        <w:t>“</w:t>
      </w:r>
      <w:r>
        <w:rPr>
          <w:b w:val="0"/>
          <w:bCs/>
          <w:kern w:val="44"/>
          <w:szCs w:val="24"/>
        </w:rPr>
        <w:t>不可抗力</w:t>
      </w:r>
      <w:r>
        <w:rPr>
          <w:b w:val="0"/>
          <w:bCs/>
          <w:kern w:val="44"/>
          <w:szCs w:val="24"/>
        </w:rPr>
        <w:t>”</w:t>
      </w:r>
      <w:r>
        <w:rPr>
          <w:b w:val="0"/>
          <w:bCs/>
          <w:kern w:val="44"/>
          <w:szCs w:val="24"/>
        </w:rPr>
        <w:t>是指甲乙双方无法控制，不可预见的事件，但不包括乙方的违约或疏忽。这些事件包括、但不仅限于战争、洪水、台风、地震及其他双方同意的情况。</w:t>
      </w:r>
    </w:p>
    <w:p w:rsidR="00000000" w:rsidRDefault="00D701A4" w:rsidP="00F17D1E">
      <w:pPr>
        <w:pStyle w:val="2"/>
        <w:keepNext w:val="0"/>
        <w:numPr>
          <w:ilvl w:val="1"/>
          <w:numId w:val="35"/>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在不可抗力事件发生后，乙方应在</w:t>
      </w:r>
      <w:r>
        <w:rPr>
          <w:b w:val="0"/>
          <w:bCs/>
          <w:kern w:val="44"/>
          <w:szCs w:val="24"/>
        </w:rPr>
        <w:t>48</w:t>
      </w:r>
      <w:r>
        <w:rPr>
          <w:b w:val="0"/>
          <w:bCs/>
          <w:kern w:val="44"/>
          <w:szCs w:val="24"/>
        </w:rPr>
        <w:t>小时内以书面形式将不可抗力的情况和原因通知甲方，除甲方书面另行要求外，乙方应尽实际可能继续履行合同义务，以及寻求采取合理的方案履行不受不可抗力影响的其他事项。如果不可抗力事件影响延续超过六十天，双方应通过友好协商在合理的时间内就进一步实施合同达成协议。</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38" w:name="_Toc104114613"/>
      <w:bookmarkStart w:id="39" w:name="_Toc116494963"/>
      <w:bookmarkStart w:id="40" w:name="_Toc125840118"/>
      <w:r>
        <w:rPr>
          <w:rFonts w:eastAsia="仿宋_GB2312"/>
          <w:b w:val="0"/>
          <w:bCs/>
          <w:kern w:val="44"/>
          <w:sz w:val="24"/>
          <w:szCs w:val="24"/>
        </w:rPr>
        <w:t>争议、违约、索赔与赔偿</w:t>
      </w:r>
      <w:bookmarkEnd w:id="38"/>
      <w:bookmarkEnd w:id="39"/>
      <w:bookmarkEnd w:id="40"/>
    </w:p>
    <w:p w:rsidR="00000000" w:rsidRDefault="00D701A4" w:rsidP="00F17D1E">
      <w:pPr>
        <w:pStyle w:val="2"/>
        <w:keepNext w:val="0"/>
        <w:numPr>
          <w:ilvl w:val="1"/>
          <w:numId w:val="3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本合同的订立、生效、解释、变更和争议的裁决以中国法律为依据。</w:t>
      </w:r>
    </w:p>
    <w:p w:rsidR="00000000" w:rsidRDefault="00D701A4" w:rsidP="00F17D1E">
      <w:pPr>
        <w:pStyle w:val="2"/>
        <w:keepNext w:val="0"/>
        <w:numPr>
          <w:ilvl w:val="1"/>
          <w:numId w:val="3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争议：双方在执行本合同过程中发生争议时应进行友好协商，若协商无效，可向拥有甲方管辖权的人民法院提出诉讼。争议发生后，除双方均同意停工外，双方都应继续履行合同，否则被视为违约。</w:t>
      </w:r>
    </w:p>
    <w:p w:rsidR="00000000" w:rsidRDefault="00D701A4" w:rsidP="00F17D1E">
      <w:pPr>
        <w:pStyle w:val="2"/>
        <w:keepNext w:val="0"/>
        <w:numPr>
          <w:ilvl w:val="1"/>
          <w:numId w:val="3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违约：任何一方不按本合同履行自己的责任和义务，均为违约。违约方应向对方赔偿因违约给对方造成的经济损失。因一方违约使合同不能履行时，另一方可要求终止或解除本合同，但应提前</w:t>
      </w:r>
      <w:r>
        <w:rPr>
          <w:b w:val="0"/>
          <w:bCs/>
          <w:kern w:val="44"/>
          <w:szCs w:val="24"/>
        </w:rPr>
        <w:t>14</w:t>
      </w:r>
      <w:r>
        <w:rPr>
          <w:b w:val="0"/>
          <w:bCs/>
          <w:kern w:val="44"/>
          <w:szCs w:val="24"/>
        </w:rPr>
        <w:t>天通知违约方，由此造成的经济损失由违约方承担。当乙方有违约行为时，甲方有权向乙方发出书面警告，限期纠正。如警告仍无效，则甲方有权另雇施工单位完成被耽误的工程，由此产生的费用由乙方负担。</w:t>
      </w:r>
    </w:p>
    <w:p w:rsidR="00000000" w:rsidRDefault="00D701A4" w:rsidP="00F17D1E">
      <w:pPr>
        <w:pStyle w:val="2"/>
        <w:keepNext w:val="0"/>
        <w:numPr>
          <w:ilvl w:val="1"/>
          <w:numId w:val="3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索赔：因甲方违约或未能及时履行义务给乙方造成损失以及其他索赔事件发生时，</w:t>
      </w:r>
      <w:r>
        <w:rPr>
          <w:b w:val="0"/>
          <w:bCs/>
          <w:kern w:val="44"/>
          <w:szCs w:val="24"/>
        </w:rPr>
        <w:lastRenderedPageBreak/>
        <w:t>乙方可按以下规定向甲方索赔：</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在要求索赔的事件发生后</w:t>
      </w:r>
      <w:r>
        <w:rPr>
          <w:rFonts w:eastAsia="仿宋_GB2312"/>
          <w:szCs w:val="24"/>
        </w:rPr>
        <w:t>14</w:t>
      </w:r>
      <w:r>
        <w:rPr>
          <w:rFonts w:eastAsia="仿宋_GB2312"/>
          <w:szCs w:val="24"/>
        </w:rPr>
        <w:t>天内，向甲方提交索赔申请；</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在提出索赔申请后</w:t>
      </w:r>
      <w:r>
        <w:rPr>
          <w:rFonts w:eastAsia="仿宋_GB2312"/>
          <w:szCs w:val="24"/>
        </w:rPr>
        <w:t>7</w:t>
      </w:r>
      <w:r>
        <w:rPr>
          <w:rFonts w:eastAsia="仿宋_GB2312"/>
          <w:szCs w:val="24"/>
        </w:rPr>
        <w:t>天内，向甲方提交索赔报告，详细说明索赔理由，提供同期记录副本或其他可靠证据，并列明索赔款额、延长施工期及其计算依据和方法；</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甲方接到索赔报告后</w:t>
      </w:r>
      <w:r>
        <w:rPr>
          <w:rFonts w:eastAsia="仿宋_GB2312"/>
          <w:szCs w:val="24"/>
        </w:rPr>
        <w:t>7</w:t>
      </w:r>
      <w:r>
        <w:rPr>
          <w:rFonts w:eastAsia="仿宋_GB2312"/>
          <w:szCs w:val="24"/>
        </w:rPr>
        <w:t>天内，及时进行调查并对索赔资料进行审核，并有权要求乙方进一步补充索赔理由和证据。在乙方按要求提供补充资料后</w:t>
      </w:r>
      <w:r>
        <w:rPr>
          <w:rFonts w:eastAsia="仿宋_GB2312"/>
          <w:szCs w:val="24"/>
        </w:rPr>
        <w:t>14</w:t>
      </w:r>
      <w:r>
        <w:rPr>
          <w:rFonts w:eastAsia="仿宋_GB2312"/>
          <w:szCs w:val="24"/>
        </w:rPr>
        <w:t>天内，甲方应给予乙方明确答复。并将确认的索赔款额列入甲方付款计划；</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若乙方未能按上述规定按时提出索赔申请、索赔报告或补充资料，甲方可不予受理；</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若乙方对甲方的答复有异议，可按本条第一款执行。</w:t>
      </w:r>
    </w:p>
    <w:p w:rsidR="00000000" w:rsidRDefault="00D701A4" w:rsidP="00F17D1E">
      <w:pPr>
        <w:pStyle w:val="2"/>
        <w:keepNext w:val="0"/>
        <w:numPr>
          <w:ilvl w:val="1"/>
          <w:numId w:val="36"/>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赔偿：发生下述情形之一时，甲方可要求乙方赔偿：</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如果乙方不能在规定的时间内完成本合同范围内的项目，则每延期一天向甲方支付合同总价</w:t>
      </w:r>
      <w:r>
        <w:rPr>
          <w:rFonts w:eastAsia="仿宋_GB2312"/>
          <w:szCs w:val="24"/>
        </w:rPr>
        <w:t>1‰</w:t>
      </w:r>
      <w:r>
        <w:rPr>
          <w:rFonts w:eastAsia="仿宋_GB2312"/>
          <w:szCs w:val="24"/>
        </w:rPr>
        <w:t>的延误扣罚金，扣罚总金额不超过合同总价的</w:t>
      </w:r>
      <w:r>
        <w:rPr>
          <w:rFonts w:eastAsia="仿宋_GB2312"/>
          <w:szCs w:val="24"/>
        </w:rPr>
        <w:t>20</w:t>
      </w:r>
      <w:r>
        <w:rPr>
          <w:rFonts w:eastAsia="仿宋_GB2312"/>
          <w:szCs w:val="24"/>
        </w:rPr>
        <w:t>％。延期天数为按合同规定的完成时间至确认的实际完工时间。乙方支付违约赔偿金后，并不能免除其在本合同中应承担的义务和责任；</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施工中因乙方原因造成工程重大损失的，一切费用由乙方承担；</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本条款的任何内容，都不能损害或影响甲方在本合同中的任何权益。</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41" w:name="_Toc104114614"/>
      <w:bookmarkStart w:id="42" w:name="_Toc125840119"/>
      <w:bookmarkStart w:id="43" w:name="_Toc116494964"/>
      <w:r>
        <w:rPr>
          <w:rFonts w:eastAsia="仿宋_GB2312"/>
          <w:b w:val="0"/>
          <w:bCs/>
          <w:kern w:val="44"/>
          <w:sz w:val="24"/>
          <w:szCs w:val="24"/>
        </w:rPr>
        <w:t>合同的中止与终止</w:t>
      </w:r>
      <w:bookmarkEnd w:id="41"/>
      <w:bookmarkEnd w:id="42"/>
      <w:bookmarkEnd w:id="43"/>
    </w:p>
    <w:p w:rsidR="00000000" w:rsidRDefault="00D701A4" w:rsidP="00F17D1E">
      <w:pPr>
        <w:pStyle w:val="2"/>
        <w:keepNext w:val="0"/>
        <w:numPr>
          <w:ilvl w:val="1"/>
          <w:numId w:val="3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合同中止：由于政策的变化和其它甲乙双方之外的原因导致工程停止或缓期，使本合同不能继续履行，视为本合同中止履行。</w:t>
      </w:r>
    </w:p>
    <w:p w:rsidR="00000000" w:rsidRDefault="00D701A4" w:rsidP="00F17D1E">
      <w:pPr>
        <w:pStyle w:val="2"/>
        <w:keepNext w:val="0"/>
        <w:numPr>
          <w:ilvl w:val="1"/>
          <w:numId w:val="37"/>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若乙方有以下行为之一，将被视为无法履行合同，甲方有权利终止合同：</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在工程完工之前，没有合理的理由延误项目进展；</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违背合同条款；</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工期超过</w:t>
      </w:r>
      <w:r>
        <w:rPr>
          <w:rFonts w:eastAsia="仿宋_GB2312"/>
          <w:szCs w:val="24"/>
        </w:rPr>
        <w:t>2</w:t>
      </w:r>
      <w:r>
        <w:rPr>
          <w:rFonts w:eastAsia="仿宋_GB2312"/>
          <w:szCs w:val="24"/>
        </w:rPr>
        <w:t>个月仍然无法完成工程验收；</w:t>
      </w:r>
    </w:p>
    <w:p w:rsidR="00000000" w:rsidRDefault="00D701A4" w:rsidP="00F17D1E">
      <w:pPr>
        <w:pStyle w:val="11"/>
        <w:numPr>
          <w:ilvl w:val="0"/>
          <w:numId w:val="8"/>
        </w:numPr>
        <w:tabs>
          <w:tab w:val="clear" w:pos="1418"/>
          <w:tab w:val="left" w:pos="1440"/>
        </w:tabs>
        <w:spacing w:afterLines="50"/>
        <w:ind w:left="1440" w:firstLineChars="0" w:hanging="480"/>
        <w:rPr>
          <w:rFonts w:eastAsia="仿宋_GB2312"/>
          <w:szCs w:val="24"/>
        </w:rPr>
      </w:pPr>
      <w:r>
        <w:rPr>
          <w:rFonts w:eastAsia="仿宋_GB2312"/>
          <w:szCs w:val="24"/>
        </w:rPr>
        <w:t>另外，甲方有权对乙方清算至合同终止日的误期赔偿金。</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44" w:name="_Toc125840120"/>
      <w:bookmarkStart w:id="45" w:name="_Toc116494965"/>
      <w:bookmarkStart w:id="46" w:name="_Toc104114615"/>
      <w:r>
        <w:rPr>
          <w:rFonts w:eastAsia="仿宋_GB2312"/>
          <w:b w:val="0"/>
          <w:bCs/>
          <w:kern w:val="44"/>
          <w:sz w:val="24"/>
          <w:szCs w:val="24"/>
        </w:rPr>
        <w:t>合同的生效及终止</w:t>
      </w:r>
      <w:bookmarkEnd w:id="44"/>
      <w:bookmarkEnd w:id="45"/>
      <w:bookmarkEnd w:id="46"/>
    </w:p>
    <w:p w:rsidR="00000000" w:rsidRDefault="00D701A4" w:rsidP="00F17D1E">
      <w:pPr>
        <w:pStyle w:val="2"/>
        <w:keepNext w:val="0"/>
        <w:numPr>
          <w:ilvl w:val="1"/>
          <w:numId w:val="3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合同的生效：本合同须由双方代表签署并加盖公章，自</w:t>
      </w:r>
      <w:r>
        <w:rPr>
          <w:b w:val="0"/>
          <w:bCs/>
          <w:kern w:val="44"/>
          <w:szCs w:val="24"/>
        </w:rPr>
        <w:t>2017</w:t>
      </w:r>
      <w:r>
        <w:rPr>
          <w:b w:val="0"/>
          <w:bCs/>
          <w:kern w:val="44"/>
          <w:szCs w:val="24"/>
        </w:rPr>
        <w:t>年</w:t>
      </w:r>
      <w:r>
        <w:rPr>
          <w:b w:val="0"/>
          <w:bCs/>
          <w:kern w:val="44"/>
          <w:szCs w:val="24"/>
        </w:rPr>
        <w:t>##</w:t>
      </w:r>
      <w:r>
        <w:rPr>
          <w:b w:val="0"/>
          <w:bCs/>
          <w:kern w:val="44"/>
          <w:szCs w:val="24"/>
        </w:rPr>
        <w:t>月</w:t>
      </w:r>
      <w:r>
        <w:rPr>
          <w:b w:val="0"/>
          <w:bCs/>
          <w:kern w:val="44"/>
          <w:szCs w:val="24"/>
        </w:rPr>
        <w:t>###</w:t>
      </w:r>
      <w:r>
        <w:rPr>
          <w:b w:val="0"/>
          <w:bCs/>
          <w:kern w:val="44"/>
          <w:szCs w:val="24"/>
        </w:rPr>
        <w:t>日起生效。</w:t>
      </w:r>
    </w:p>
    <w:p w:rsidR="00000000" w:rsidRDefault="00D701A4" w:rsidP="00F17D1E">
      <w:pPr>
        <w:pStyle w:val="2"/>
        <w:keepNext w:val="0"/>
        <w:numPr>
          <w:ilvl w:val="1"/>
          <w:numId w:val="38"/>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合同的终止：本合同范围内的广州集装箱码头有限公司</w:t>
      </w:r>
      <w:r>
        <w:rPr>
          <w:rFonts w:hint="eastAsia"/>
          <w:b w:val="0"/>
          <w:bCs/>
          <w:kern w:val="44"/>
          <w:szCs w:val="24"/>
        </w:rPr>
        <w:t>宿舍电房低压配电柜更新改造项目</w:t>
      </w:r>
      <w:r>
        <w:rPr>
          <w:b w:val="0"/>
          <w:bCs/>
          <w:kern w:val="44"/>
          <w:szCs w:val="24"/>
        </w:rPr>
        <w:t>施工竣工验收合格、工程质量保证期满、合同总价款结算完毕后本合同终止。</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47" w:name="_Toc125840121"/>
      <w:bookmarkStart w:id="48" w:name="_Toc76203446"/>
      <w:r>
        <w:rPr>
          <w:rFonts w:eastAsia="仿宋_GB2312"/>
          <w:b w:val="0"/>
          <w:bCs/>
          <w:kern w:val="44"/>
          <w:sz w:val="24"/>
          <w:szCs w:val="24"/>
        </w:rPr>
        <w:t>双方指定代表</w:t>
      </w:r>
      <w:bookmarkEnd w:id="47"/>
      <w:bookmarkEnd w:id="48"/>
    </w:p>
    <w:p w:rsidR="00000000" w:rsidRDefault="00D701A4" w:rsidP="00F17D1E">
      <w:pPr>
        <w:pStyle w:val="2"/>
        <w:keepNext w:val="0"/>
        <w:numPr>
          <w:ilvl w:val="1"/>
          <w:numId w:val="3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甲方委派</w:t>
      </w:r>
      <w:r w:rsidR="00210A5A" w:rsidRPr="00210A5A">
        <w:rPr>
          <w:rFonts w:hint="eastAsia"/>
          <w:b w:val="0"/>
          <w:bCs/>
          <w:kern w:val="44"/>
          <w:szCs w:val="24"/>
          <w:u w:val="single"/>
        </w:rPr>
        <w:t xml:space="preserve">      </w:t>
      </w:r>
      <w:r>
        <w:rPr>
          <w:b w:val="0"/>
          <w:bCs/>
          <w:kern w:val="44"/>
          <w:szCs w:val="24"/>
        </w:rPr>
        <w:t>项目经理全权负责施工过程中双方一切往来文件的签认工作。</w:t>
      </w:r>
    </w:p>
    <w:p w:rsidR="00000000" w:rsidRDefault="00D701A4" w:rsidP="00F17D1E">
      <w:pPr>
        <w:pStyle w:val="2"/>
        <w:keepNext w:val="0"/>
        <w:numPr>
          <w:ilvl w:val="1"/>
          <w:numId w:val="39"/>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lastRenderedPageBreak/>
        <w:t>乙方委派</w:t>
      </w:r>
      <w:r w:rsidR="00210A5A" w:rsidRPr="00210A5A">
        <w:rPr>
          <w:rFonts w:hint="eastAsia"/>
          <w:b w:val="0"/>
          <w:bCs/>
          <w:kern w:val="44"/>
          <w:szCs w:val="24"/>
          <w:u w:val="single"/>
        </w:rPr>
        <w:t xml:space="preserve">      </w:t>
      </w:r>
      <w:r>
        <w:rPr>
          <w:b w:val="0"/>
          <w:bCs/>
          <w:kern w:val="44"/>
          <w:szCs w:val="24"/>
        </w:rPr>
        <w:t>项目经理全权负责施工过程中双方一切往来文件的签认工作。</w:t>
      </w:r>
    </w:p>
    <w:p w:rsidR="00000000" w:rsidRDefault="00D701A4" w:rsidP="00F17D1E">
      <w:pPr>
        <w:pStyle w:val="1"/>
        <w:keepNext w:val="0"/>
        <w:numPr>
          <w:ilvl w:val="0"/>
          <w:numId w:val="26"/>
        </w:numPr>
        <w:tabs>
          <w:tab w:val="clear" w:pos="709"/>
        </w:tabs>
        <w:spacing w:afterLines="50"/>
        <w:jc w:val="left"/>
        <w:rPr>
          <w:rFonts w:eastAsia="仿宋_GB2312"/>
          <w:b w:val="0"/>
          <w:bCs/>
          <w:kern w:val="44"/>
          <w:sz w:val="24"/>
          <w:szCs w:val="24"/>
        </w:rPr>
      </w:pPr>
      <w:bookmarkStart w:id="49" w:name="_Toc104114617"/>
      <w:bookmarkStart w:id="50" w:name="_Toc116494967"/>
      <w:bookmarkStart w:id="51" w:name="_Toc125840122"/>
      <w:r>
        <w:rPr>
          <w:rFonts w:eastAsia="仿宋_GB2312"/>
          <w:b w:val="0"/>
          <w:bCs/>
          <w:kern w:val="44"/>
          <w:sz w:val="24"/>
          <w:szCs w:val="24"/>
        </w:rPr>
        <w:t>其他</w:t>
      </w:r>
      <w:bookmarkEnd w:id="49"/>
      <w:bookmarkEnd w:id="50"/>
      <w:bookmarkEnd w:id="51"/>
    </w:p>
    <w:p w:rsidR="00000000" w:rsidRDefault="00D701A4" w:rsidP="00F17D1E">
      <w:pPr>
        <w:pStyle w:val="2"/>
        <w:keepNext w:val="0"/>
        <w:numPr>
          <w:ilvl w:val="1"/>
          <w:numId w:val="4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本合同一式四份，双方各执两份。</w:t>
      </w:r>
    </w:p>
    <w:p w:rsidR="00000000" w:rsidRDefault="00D701A4" w:rsidP="00F17D1E">
      <w:pPr>
        <w:pStyle w:val="2"/>
        <w:keepNext w:val="0"/>
        <w:numPr>
          <w:ilvl w:val="1"/>
          <w:numId w:val="40"/>
        </w:numPr>
        <w:tabs>
          <w:tab w:val="clear" w:pos="1418"/>
          <w:tab w:val="clear" w:pos="2126"/>
          <w:tab w:val="clear" w:pos="2835"/>
          <w:tab w:val="clear" w:pos="3119"/>
          <w:tab w:val="clear" w:pos="3544"/>
          <w:tab w:val="clear" w:pos="4253"/>
          <w:tab w:val="clear" w:pos="4961"/>
          <w:tab w:val="clear" w:pos="5670"/>
          <w:tab w:val="clear" w:pos="6379"/>
          <w:tab w:val="clear" w:pos="7088"/>
          <w:tab w:val="left" w:pos="960"/>
        </w:tabs>
        <w:spacing w:afterLines="50"/>
        <w:rPr>
          <w:b w:val="0"/>
          <w:bCs/>
          <w:kern w:val="44"/>
          <w:szCs w:val="24"/>
        </w:rPr>
      </w:pPr>
      <w:r>
        <w:rPr>
          <w:b w:val="0"/>
          <w:bCs/>
          <w:kern w:val="44"/>
          <w:szCs w:val="24"/>
        </w:rPr>
        <w:t>未尽事宜双方另行订立补充合同，与本合同具有同等效力。</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3288"/>
        <w:gridCol w:w="1487"/>
        <w:gridCol w:w="3511"/>
      </w:tblGrid>
      <w:tr w:rsidR="00FE5BD6">
        <w:trPr>
          <w:trHeight w:val="1124"/>
          <w:jc w:val="center"/>
        </w:trPr>
        <w:tc>
          <w:tcPr>
            <w:tcW w:w="1548" w:type="dxa"/>
            <w:vAlign w:val="center"/>
          </w:tcPr>
          <w:p w:rsidR="00FE5BD6" w:rsidRDefault="00D701A4">
            <w:pPr>
              <w:jc w:val="center"/>
              <w:rPr>
                <w:rFonts w:eastAsia="仿宋_GB2312"/>
                <w:b/>
              </w:rPr>
            </w:pPr>
            <w:r>
              <w:rPr>
                <w:rFonts w:eastAsia="仿宋_GB2312"/>
                <w:b/>
              </w:rPr>
              <w:t>甲</w:t>
            </w:r>
            <w:r>
              <w:rPr>
                <w:rFonts w:eastAsia="仿宋_GB2312"/>
                <w:b/>
              </w:rPr>
              <w:t xml:space="preserve">    </w:t>
            </w:r>
            <w:r>
              <w:rPr>
                <w:rFonts w:eastAsia="仿宋_GB2312"/>
                <w:b/>
              </w:rPr>
              <w:t>方</w:t>
            </w:r>
          </w:p>
          <w:p w:rsidR="00FE5BD6" w:rsidRDefault="00D701A4">
            <w:pPr>
              <w:jc w:val="center"/>
              <w:rPr>
                <w:rFonts w:eastAsia="仿宋_GB2312"/>
                <w:b/>
              </w:rPr>
            </w:pPr>
            <w:r>
              <w:rPr>
                <w:rFonts w:eastAsia="仿宋_GB2312"/>
                <w:b/>
              </w:rPr>
              <w:t xml:space="preserve">( </w:t>
            </w:r>
            <w:r>
              <w:rPr>
                <w:rFonts w:eastAsia="仿宋_GB2312"/>
                <w:b/>
              </w:rPr>
              <w:t>盖</w:t>
            </w:r>
            <w:r>
              <w:rPr>
                <w:rFonts w:eastAsia="仿宋_GB2312"/>
                <w:b/>
              </w:rPr>
              <w:t xml:space="preserve"> </w:t>
            </w:r>
            <w:r>
              <w:rPr>
                <w:rFonts w:eastAsia="仿宋_GB2312"/>
                <w:b/>
              </w:rPr>
              <w:t>章</w:t>
            </w:r>
            <w:r>
              <w:rPr>
                <w:rFonts w:eastAsia="仿宋_GB2312"/>
                <w:b/>
              </w:rPr>
              <w:t xml:space="preserve"> )</w:t>
            </w:r>
          </w:p>
        </w:tc>
        <w:tc>
          <w:tcPr>
            <w:tcW w:w="3288" w:type="dxa"/>
            <w:vAlign w:val="center"/>
          </w:tcPr>
          <w:p w:rsidR="00FE5BD6" w:rsidRDefault="00FE5BD6">
            <w:pPr>
              <w:jc w:val="center"/>
              <w:rPr>
                <w:rFonts w:eastAsia="仿宋_GB2312"/>
                <w:b/>
              </w:rPr>
            </w:pPr>
          </w:p>
          <w:p w:rsidR="00FE5BD6" w:rsidRDefault="00D701A4">
            <w:pPr>
              <w:jc w:val="center"/>
              <w:rPr>
                <w:rFonts w:eastAsia="仿宋_GB2312"/>
                <w:b/>
              </w:rPr>
            </w:pPr>
            <w:r>
              <w:rPr>
                <w:rFonts w:eastAsia="仿宋_GB2312"/>
                <w:b/>
              </w:rPr>
              <w:t>广州集装箱码头有限公司</w:t>
            </w:r>
          </w:p>
        </w:tc>
        <w:tc>
          <w:tcPr>
            <w:tcW w:w="1487" w:type="dxa"/>
            <w:vAlign w:val="center"/>
          </w:tcPr>
          <w:p w:rsidR="00FE5BD6" w:rsidRDefault="00D701A4">
            <w:pPr>
              <w:jc w:val="center"/>
              <w:rPr>
                <w:rFonts w:eastAsia="仿宋_GB2312"/>
                <w:b/>
              </w:rPr>
            </w:pPr>
            <w:r>
              <w:rPr>
                <w:rFonts w:eastAsia="仿宋_GB2312"/>
                <w:b/>
              </w:rPr>
              <w:t>乙</w:t>
            </w:r>
            <w:r>
              <w:rPr>
                <w:rFonts w:eastAsia="仿宋_GB2312"/>
                <w:b/>
              </w:rPr>
              <w:t xml:space="preserve">    </w:t>
            </w:r>
            <w:r>
              <w:rPr>
                <w:rFonts w:eastAsia="仿宋_GB2312"/>
                <w:b/>
              </w:rPr>
              <w:t>方</w:t>
            </w:r>
          </w:p>
          <w:p w:rsidR="00FE5BD6" w:rsidRDefault="00D701A4">
            <w:pPr>
              <w:jc w:val="center"/>
              <w:rPr>
                <w:rFonts w:eastAsia="仿宋_GB2312"/>
                <w:b/>
              </w:rPr>
            </w:pPr>
            <w:r>
              <w:rPr>
                <w:rFonts w:eastAsia="仿宋_GB2312"/>
                <w:b/>
              </w:rPr>
              <w:t xml:space="preserve">( </w:t>
            </w:r>
            <w:r>
              <w:rPr>
                <w:rFonts w:eastAsia="仿宋_GB2312"/>
                <w:b/>
              </w:rPr>
              <w:t>盖</w:t>
            </w:r>
            <w:r>
              <w:rPr>
                <w:rFonts w:eastAsia="仿宋_GB2312"/>
                <w:b/>
              </w:rPr>
              <w:t xml:space="preserve"> </w:t>
            </w:r>
            <w:r>
              <w:rPr>
                <w:rFonts w:eastAsia="仿宋_GB2312"/>
                <w:b/>
              </w:rPr>
              <w:t>章</w:t>
            </w:r>
            <w:r>
              <w:rPr>
                <w:rFonts w:eastAsia="仿宋_GB2312"/>
                <w:b/>
              </w:rPr>
              <w:t xml:space="preserve"> )</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签约代表</w:t>
            </w:r>
          </w:p>
          <w:p w:rsidR="00FE5BD6" w:rsidRDefault="00D701A4">
            <w:pPr>
              <w:jc w:val="center"/>
              <w:rPr>
                <w:rFonts w:eastAsia="仿宋_GB2312"/>
                <w:b/>
              </w:rPr>
            </w:pPr>
            <w:r>
              <w:rPr>
                <w:rFonts w:eastAsia="仿宋_GB2312"/>
                <w:b/>
              </w:rPr>
              <w:t>（签</w:t>
            </w:r>
            <w:r>
              <w:rPr>
                <w:rFonts w:eastAsia="仿宋_GB2312"/>
                <w:b/>
              </w:rPr>
              <w:t xml:space="preserve"> </w:t>
            </w:r>
            <w:r>
              <w:rPr>
                <w:rFonts w:eastAsia="仿宋_GB2312"/>
                <w:b/>
              </w:rPr>
              <w:t>署）</w:t>
            </w:r>
          </w:p>
        </w:tc>
        <w:tc>
          <w:tcPr>
            <w:tcW w:w="3288" w:type="dxa"/>
            <w:vAlign w:val="center"/>
          </w:tcPr>
          <w:p w:rsidR="00FE5BD6" w:rsidRDefault="00FE5BD6">
            <w:pPr>
              <w:jc w:val="center"/>
              <w:rPr>
                <w:rFonts w:eastAsia="仿宋_GB2312"/>
                <w:b/>
              </w:rPr>
            </w:pPr>
          </w:p>
        </w:tc>
        <w:tc>
          <w:tcPr>
            <w:tcW w:w="1487" w:type="dxa"/>
            <w:vAlign w:val="center"/>
          </w:tcPr>
          <w:p w:rsidR="00FE5BD6" w:rsidRDefault="00D701A4">
            <w:pPr>
              <w:jc w:val="center"/>
              <w:rPr>
                <w:rFonts w:eastAsia="仿宋_GB2312"/>
                <w:b/>
              </w:rPr>
            </w:pPr>
            <w:r>
              <w:rPr>
                <w:rFonts w:eastAsia="仿宋_GB2312"/>
                <w:b/>
              </w:rPr>
              <w:t>签约代表（签</w:t>
            </w:r>
            <w:r>
              <w:rPr>
                <w:rFonts w:eastAsia="仿宋_GB2312"/>
                <w:b/>
              </w:rPr>
              <w:t xml:space="preserve"> </w:t>
            </w:r>
            <w:r>
              <w:rPr>
                <w:rFonts w:eastAsia="仿宋_GB2312"/>
                <w:b/>
              </w:rPr>
              <w:t>署）</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联系电话</w:t>
            </w:r>
          </w:p>
        </w:tc>
        <w:tc>
          <w:tcPr>
            <w:tcW w:w="3288" w:type="dxa"/>
            <w:vAlign w:val="center"/>
          </w:tcPr>
          <w:p w:rsidR="00FE5BD6" w:rsidRDefault="00D701A4">
            <w:pPr>
              <w:jc w:val="center"/>
              <w:rPr>
                <w:rFonts w:eastAsia="仿宋_GB2312"/>
                <w:b/>
              </w:rPr>
            </w:pPr>
            <w:r>
              <w:rPr>
                <w:rFonts w:eastAsia="仿宋_GB2312"/>
                <w:b/>
              </w:rPr>
              <w:t>020</w:t>
            </w:r>
            <w:r>
              <w:rPr>
                <w:rFonts w:eastAsia="仿宋_GB2312"/>
                <w:b/>
              </w:rPr>
              <w:t>－</w:t>
            </w:r>
            <w:r>
              <w:rPr>
                <w:rFonts w:eastAsia="仿宋_GB2312"/>
                <w:b/>
              </w:rPr>
              <w:t>82256343</w:t>
            </w:r>
          </w:p>
        </w:tc>
        <w:tc>
          <w:tcPr>
            <w:tcW w:w="1487" w:type="dxa"/>
            <w:vAlign w:val="center"/>
          </w:tcPr>
          <w:p w:rsidR="00FE5BD6" w:rsidRDefault="00D701A4">
            <w:pPr>
              <w:jc w:val="center"/>
              <w:rPr>
                <w:rFonts w:eastAsia="仿宋_GB2312"/>
                <w:b/>
              </w:rPr>
            </w:pPr>
            <w:r>
              <w:rPr>
                <w:rFonts w:eastAsia="仿宋_GB2312"/>
                <w:b/>
              </w:rPr>
              <w:t>联系电话</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传</w:t>
            </w:r>
            <w:r>
              <w:rPr>
                <w:rFonts w:eastAsia="仿宋_GB2312"/>
                <w:b/>
              </w:rPr>
              <w:t xml:space="preserve">    </w:t>
            </w:r>
            <w:r>
              <w:rPr>
                <w:rFonts w:eastAsia="仿宋_GB2312"/>
                <w:b/>
              </w:rPr>
              <w:t>真</w:t>
            </w:r>
          </w:p>
        </w:tc>
        <w:tc>
          <w:tcPr>
            <w:tcW w:w="3288" w:type="dxa"/>
            <w:vAlign w:val="center"/>
          </w:tcPr>
          <w:p w:rsidR="00FE5BD6" w:rsidRDefault="00D701A4">
            <w:pPr>
              <w:jc w:val="center"/>
              <w:rPr>
                <w:rFonts w:eastAsia="仿宋_GB2312"/>
                <w:b/>
              </w:rPr>
            </w:pPr>
            <w:r>
              <w:rPr>
                <w:rFonts w:eastAsia="仿宋_GB2312"/>
                <w:b/>
              </w:rPr>
              <w:t>020</w:t>
            </w:r>
            <w:r>
              <w:rPr>
                <w:rFonts w:eastAsia="仿宋_GB2312"/>
                <w:b/>
              </w:rPr>
              <w:t>－</w:t>
            </w:r>
            <w:r>
              <w:rPr>
                <w:rFonts w:eastAsia="仿宋_GB2312"/>
                <w:b/>
              </w:rPr>
              <w:t>82256329</w:t>
            </w:r>
          </w:p>
        </w:tc>
        <w:tc>
          <w:tcPr>
            <w:tcW w:w="1487" w:type="dxa"/>
            <w:vAlign w:val="center"/>
          </w:tcPr>
          <w:p w:rsidR="00FE5BD6" w:rsidRDefault="00D701A4">
            <w:pPr>
              <w:jc w:val="center"/>
              <w:rPr>
                <w:rFonts w:eastAsia="仿宋_GB2312"/>
                <w:b/>
              </w:rPr>
            </w:pPr>
            <w:r>
              <w:rPr>
                <w:rFonts w:eastAsia="仿宋_GB2312"/>
                <w:b/>
              </w:rPr>
              <w:t>传</w:t>
            </w:r>
            <w:r>
              <w:rPr>
                <w:rFonts w:eastAsia="仿宋_GB2312"/>
                <w:b/>
              </w:rPr>
              <w:t xml:space="preserve">    </w:t>
            </w:r>
            <w:r>
              <w:rPr>
                <w:rFonts w:eastAsia="仿宋_GB2312"/>
                <w:b/>
              </w:rPr>
              <w:t>真</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邮政编码</w:t>
            </w:r>
          </w:p>
        </w:tc>
        <w:tc>
          <w:tcPr>
            <w:tcW w:w="3288" w:type="dxa"/>
            <w:vAlign w:val="center"/>
          </w:tcPr>
          <w:p w:rsidR="00FE5BD6" w:rsidRDefault="00D701A4">
            <w:pPr>
              <w:jc w:val="center"/>
              <w:rPr>
                <w:rFonts w:eastAsia="仿宋_GB2312"/>
                <w:b/>
              </w:rPr>
            </w:pPr>
            <w:r>
              <w:rPr>
                <w:rFonts w:eastAsia="仿宋_GB2312"/>
                <w:b/>
              </w:rPr>
              <w:t>510730</w:t>
            </w:r>
          </w:p>
        </w:tc>
        <w:tc>
          <w:tcPr>
            <w:tcW w:w="1487" w:type="dxa"/>
            <w:vAlign w:val="center"/>
          </w:tcPr>
          <w:p w:rsidR="00FE5BD6" w:rsidRDefault="00D701A4">
            <w:pPr>
              <w:jc w:val="center"/>
              <w:rPr>
                <w:rFonts w:eastAsia="仿宋_GB2312"/>
                <w:b/>
              </w:rPr>
            </w:pPr>
            <w:r>
              <w:rPr>
                <w:rFonts w:eastAsia="仿宋_GB2312"/>
                <w:b/>
              </w:rPr>
              <w:t>邮政编码</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统一社会</w:t>
            </w:r>
          </w:p>
          <w:p w:rsidR="00FE5BD6" w:rsidRDefault="00D701A4">
            <w:pPr>
              <w:jc w:val="center"/>
              <w:rPr>
                <w:rFonts w:eastAsia="仿宋_GB2312"/>
                <w:b/>
              </w:rPr>
            </w:pPr>
            <w:r>
              <w:rPr>
                <w:rFonts w:eastAsia="仿宋_GB2312"/>
                <w:b/>
              </w:rPr>
              <w:t>信用代码</w:t>
            </w:r>
          </w:p>
        </w:tc>
        <w:tc>
          <w:tcPr>
            <w:tcW w:w="3288" w:type="dxa"/>
            <w:vAlign w:val="center"/>
          </w:tcPr>
          <w:p w:rsidR="00FE5BD6" w:rsidRDefault="00D701A4">
            <w:pPr>
              <w:jc w:val="center"/>
              <w:rPr>
                <w:rFonts w:eastAsia="仿宋_GB2312"/>
                <w:b/>
              </w:rPr>
            </w:pPr>
            <w:r>
              <w:rPr>
                <w:rFonts w:eastAsia="仿宋_GB2312"/>
                <w:b/>
              </w:rPr>
              <w:t>91440116728232349B</w:t>
            </w:r>
          </w:p>
        </w:tc>
        <w:tc>
          <w:tcPr>
            <w:tcW w:w="1487" w:type="dxa"/>
            <w:vAlign w:val="center"/>
          </w:tcPr>
          <w:p w:rsidR="00FE5BD6" w:rsidRDefault="00D701A4">
            <w:pPr>
              <w:jc w:val="center"/>
              <w:rPr>
                <w:rFonts w:eastAsia="仿宋_GB2312"/>
                <w:b/>
              </w:rPr>
            </w:pPr>
            <w:r>
              <w:rPr>
                <w:rFonts w:eastAsia="仿宋_GB2312"/>
                <w:b/>
              </w:rPr>
              <w:t>统一社会</w:t>
            </w:r>
          </w:p>
          <w:p w:rsidR="00FE5BD6" w:rsidRDefault="00D701A4">
            <w:pPr>
              <w:jc w:val="center"/>
              <w:rPr>
                <w:rFonts w:eastAsia="仿宋_GB2312"/>
                <w:b/>
              </w:rPr>
            </w:pPr>
            <w:r>
              <w:rPr>
                <w:rFonts w:eastAsia="仿宋_GB2312"/>
                <w:b/>
              </w:rPr>
              <w:t>信用代码</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开户银行</w:t>
            </w:r>
          </w:p>
        </w:tc>
        <w:tc>
          <w:tcPr>
            <w:tcW w:w="3288" w:type="dxa"/>
            <w:vAlign w:val="center"/>
          </w:tcPr>
          <w:p w:rsidR="00FE5BD6" w:rsidRDefault="00D701A4">
            <w:pPr>
              <w:jc w:val="center"/>
              <w:rPr>
                <w:rFonts w:eastAsia="仿宋_GB2312"/>
                <w:b/>
              </w:rPr>
            </w:pPr>
            <w:r>
              <w:rPr>
                <w:rFonts w:eastAsia="仿宋_GB2312"/>
                <w:b/>
                <w:szCs w:val="24"/>
              </w:rPr>
              <w:t>建行广州开发区西区支行</w:t>
            </w:r>
          </w:p>
        </w:tc>
        <w:tc>
          <w:tcPr>
            <w:tcW w:w="1487" w:type="dxa"/>
            <w:vAlign w:val="center"/>
          </w:tcPr>
          <w:p w:rsidR="00FE5BD6" w:rsidRDefault="00D701A4">
            <w:pPr>
              <w:jc w:val="center"/>
              <w:rPr>
                <w:rFonts w:eastAsia="仿宋_GB2312"/>
                <w:b/>
              </w:rPr>
            </w:pPr>
            <w:r>
              <w:rPr>
                <w:rFonts w:eastAsia="仿宋_GB2312"/>
                <w:b/>
              </w:rPr>
              <w:t>开户银行</w:t>
            </w:r>
          </w:p>
        </w:tc>
        <w:tc>
          <w:tcPr>
            <w:tcW w:w="3511" w:type="dxa"/>
            <w:vAlign w:val="center"/>
          </w:tcPr>
          <w:p w:rsidR="00FE5BD6" w:rsidRDefault="00FE5BD6">
            <w:pPr>
              <w:jc w:val="center"/>
              <w:rPr>
                <w:rFonts w:eastAsia="仿宋_GB2312"/>
                <w:b/>
              </w:rPr>
            </w:pPr>
          </w:p>
        </w:tc>
      </w:tr>
      <w:tr w:rsidR="00FE5BD6">
        <w:trPr>
          <w:trHeight w:val="851"/>
          <w:jc w:val="center"/>
        </w:trPr>
        <w:tc>
          <w:tcPr>
            <w:tcW w:w="1548" w:type="dxa"/>
            <w:vAlign w:val="center"/>
          </w:tcPr>
          <w:p w:rsidR="00FE5BD6" w:rsidRDefault="00D701A4">
            <w:pPr>
              <w:jc w:val="center"/>
              <w:rPr>
                <w:rFonts w:eastAsia="仿宋_GB2312"/>
                <w:b/>
              </w:rPr>
            </w:pPr>
            <w:r>
              <w:rPr>
                <w:rFonts w:eastAsia="仿宋_GB2312"/>
                <w:b/>
              </w:rPr>
              <w:t>银行帐号</w:t>
            </w:r>
          </w:p>
        </w:tc>
        <w:tc>
          <w:tcPr>
            <w:tcW w:w="3288" w:type="dxa"/>
            <w:vAlign w:val="center"/>
          </w:tcPr>
          <w:p w:rsidR="00FE5BD6" w:rsidRDefault="00D701A4">
            <w:pPr>
              <w:jc w:val="center"/>
              <w:rPr>
                <w:rFonts w:eastAsia="仿宋_GB2312"/>
                <w:b/>
              </w:rPr>
            </w:pPr>
            <w:r>
              <w:rPr>
                <w:rFonts w:eastAsia="仿宋_GB2312"/>
                <w:b/>
                <w:szCs w:val="24"/>
              </w:rPr>
              <w:t>44001471001050344740</w:t>
            </w:r>
          </w:p>
        </w:tc>
        <w:tc>
          <w:tcPr>
            <w:tcW w:w="1487" w:type="dxa"/>
            <w:vAlign w:val="center"/>
          </w:tcPr>
          <w:p w:rsidR="00FE5BD6" w:rsidRDefault="00D701A4">
            <w:pPr>
              <w:jc w:val="center"/>
              <w:rPr>
                <w:rFonts w:eastAsia="仿宋_GB2312"/>
                <w:b/>
              </w:rPr>
            </w:pPr>
            <w:r>
              <w:rPr>
                <w:rFonts w:eastAsia="仿宋_GB2312"/>
                <w:b/>
              </w:rPr>
              <w:t>银行帐号</w:t>
            </w:r>
          </w:p>
        </w:tc>
        <w:tc>
          <w:tcPr>
            <w:tcW w:w="3511" w:type="dxa"/>
            <w:vAlign w:val="center"/>
          </w:tcPr>
          <w:p w:rsidR="00FE5BD6" w:rsidRDefault="00FE5BD6">
            <w:pPr>
              <w:jc w:val="center"/>
              <w:rPr>
                <w:rFonts w:eastAsia="仿宋_GB2312"/>
                <w:b/>
              </w:rPr>
            </w:pPr>
          </w:p>
        </w:tc>
      </w:tr>
    </w:tbl>
    <w:p w:rsidR="00FE5BD6" w:rsidRDefault="00FE5BD6">
      <w:pPr>
        <w:spacing w:line="360" w:lineRule="auto"/>
        <w:jc w:val="left"/>
        <w:rPr>
          <w:rFonts w:eastAsia="仿宋_GB2312"/>
          <w:b/>
          <w:szCs w:val="24"/>
        </w:rPr>
      </w:pPr>
    </w:p>
    <w:p w:rsidR="00FE5BD6" w:rsidRDefault="00D701A4">
      <w:pPr>
        <w:spacing w:line="360" w:lineRule="auto"/>
        <w:jc w:val="left"/>
        <w:rPr>
          <w:rFonts w:eastAsia="仿宋_GB2312"/>
          <w:b/>
          <w:szCs w:val="24"/>
        </w:rPr>
      </w:pPr>
      <w:r>
        <w:rPr>
          <w:rFonts w:eastAsia="仿宋_GB2312" w:hint="eastAsia"/>
          <w:b/>
          <w:szCs w:val="24"/>
        </w:rPr>
        <w:t>附件：</w:t>
      </w:r>
    </w:p>
    <w:p w:rsidR="00FE5BD6" w:rsidRDefault="00D701A4">
      <w:pPr>
        <w:spacing w:line="360" w:lineRule="auto"/>
        <w:jc w:val="left"/>
        <w:rPr>
          <w:rFonts w:eastAsia="仿宋_GB2312"/>
          <w:bCs/>
          <w:szCs w:val="24"/>
        </w:rPr>
      </w:pPr>
      <w:r>
        <w:rPr>
          <w:rFonts w:eastAsia="仿宋_GB2312" w:hint="eastAsia"/>
          <w:bCs/>
          <w:szCs w:val="24"/>
        </w:rPr>
        <w:t>附件</w:t>
      </w:r>
      <w:r>
        <w:rPr>
          <w:rFonts w:eastAsia="仿宋_GB2312" w:hint="eastAsia"/>
          <w:bCs/>
          <w:szCs w:val="24"/>
        </w:rPr>
        <w:t>1-</w:t>
      </w:r>
      <w:r>
        <w:rPr>
          <w:rFonts w:eastAsia="仿宋_GB2312" w:hint="eastAsia"/>
          <w:bCs/>
          <w:szCs w:val="24"/>
        </w:rPr>
        <w:t>改造前电房电气平面布置图</w:t>
      </w:r>
    </w:p>
    <w:p w:rsidR="00FE5BD6" w:rsidRDefault="00D701A4">
      <w:pPr>
        <w:spacing w:line="360" w:lineRule="auto"/>
        <w:jc w:val="left"/>
        <w:rPr>
          <w:rFonts w:eastAsia="仿宋_GB2312"/>
          <w:bCs/>
          <w:szCs w:val="24"/>
        </w:rPr>
      </w:pPr>
      <w:r>
        <w:rPr>
          <w:rFonts w:eastAsia="仿宋_GB2312" w:hint="eastAsia"/>
          <w:bCs/>
          <w:szCs w:val="24"/>
        </w:rPr>
        <w:t>附件</w:t>
      </w:r>
      <w:r>
        <w:rPr>
          <w:rFonts w:eastAsia="仿宋_GB2312" w:hint="eastAsia"/>
          <w:bCs/>
          <w:szCs w:val="24"/>
        </w:rPr>
        <w:t>2-</w:t>
      </w:r>
      <w:r>
        <w:rPr>
          <w:rFonts w:eastAsia="仿宋_GB2312" w:hint="eastAsia"/>
          <w:bCs/>
          <w:szCs w:val="24"/>
        </w:rPr>
        <w:t>改造后电房电气平面布置图</w:t>
      </w:r>
    </w:p>
    <w:p w:rsidR="00FE5BD6" w:rsidRDefault="00D701A4">
      <w:pPr>
        <w:spacing w:line="360" w:lineRule="auto"/>
        <w:jc w:val="left"/>
        <w:rPr>
          <w:rFonts w:eastAsia="仿宋_GB2312"/>
          <w:bCs/>
          <w:szCs w:val="24"/>
        </w:rPr>
      </w:pPr>
      <w:r>
        <w:rPr>
          <w:rFonts w:eastAsia="仿宋_GB2312" w:hint="eastAsia"/>
          <w:bCs/>
          <w:szCs w:val="24"/>
        </w:rPr>
        <w:t>附件</w:t>
      </w:r>
      <w:r>
        <w:rPr>
          <w:rFonts w:eastAsia="仿宋_GB2312" w:hint="eastAsia"/>
          <w:bCs/>
          <w:szCs w:val="24"/>
        </w:rPr>
        <w:t>3-</w:t>
      </w:r>
      <w:r>
        <w:rPr>
          <w:rFonts w:eastAsia="仿宋_GB2312" w:hint="eastAsia"/>
          <w:bCs/>
          <w:szCs w:val="24"/>
        </w:rPr>
        <w:t>新低压配电柜配置示意图</w:t>
      </w:r>
    </w:p>
    <w:p w:rsidR="00FE5BD6" w:rsidRDefault="00D701A4">
      <w:pPr>
        <w:spacing w:line="360" w:lineRule="auto"/>
        <w:jc w:val="left"/>
        <w:rPr>
          <w:rFonts w:eastAsia="仿宋_GB2312"/>
          <w:bCs/>
          <w:szCs w:val="24"/>
        </w:rPr>
      </w:pPr>
      <w:r>
        <w:rPr>
          <w:rFonts w:eastAsia="仿宋_GB2312" w:hint="eastAsia"/>
          <w:bCs/>
          <w:szCs w:val="24"/>
        </w:rPr>
        <w:t>附件</w:t>
      </w:r>
      <w:r>
        <w:rPr>
          <w:rFonts w:eastAsia="仿宋_GB2312" w:hint="eastAsia"/>
          <w:bCs/>
          <w:szCs w:val="24"/>
        </w:rPr>
        <w:t>4-</w:t>
      </w:r>
      <w:r>
        <w:rPr>
          <w:rFonts w:eastAsia="仿宋_GB2312" w:hint="eastAsia"/>
          <w:bCs/>
          <w:szCs w:val="24"/>
        </w:rPr>
        <w:t>电气一次主接线图（一）</w:t>
      </w:r>
    </w:p>
    <w:p w:rsidR="00FE5BD6" w:rsidRDefault="00D701A4">
      <w:pPr>
        <w:spacing w:line="360" w:lineRule="auto"/>
        <w:jc w:val="left"/>
        <w:rPr>
          <w:rFonts w:eastAsia="仿宋_GB2312"/>
          <w:bCs/>
          <w:szCs w:val="24"/>
        </w:rPr>
      </w:pPr>
      <w:r>
        <w:rPr>
          <w:rFonts w:eastAsia="仿宋_GB2312" w:hint="eastAsia"/>
          <w:bCs/>
          <w:szCs w:val="24"/>
        </w:rPr>
        <w:t>附件</w:t>
      </w:r>
      <w:r>
        <w:rPr>
          <w:rFonts w:eastAsia="仿宋_GB2312" w:hint="eastAsia"/>
          <w:bCs/>
          <w:szCs w:val="24"/>
        </w:rPr>
        <w:t>4-</w:t>
      </w:r>
      <w:r>
        <w:rPr>
          <w:rFonts w:eastAsia="仿宋_GB2312" w:hint="eastAsia"/>
          <w:bCs/>
          <w:szCs w:val="24"/>
        </w:rPr>
        <w:t>电气一次主接线图（</w:t>
      </w:r>
      <w:r w:rsidR="00210A5A">
        <w:rPr>
          <w:rFonts w:eastAsia="仿宋_GB2312" w:hint="eastAsia"/>
          <w:bCs/>
          <w:szCs w:val="24"/>
        </w:rPr>
        <w:t>二</w:t>
      </w:r>
      <w:r>
        <w:rPr>
          <w:rFonts w:eastAsia="仿宋_GB2312" w:hint="eastAsia"/>
          <w:bCs/>
          <w:szCs w:val="24"/>
        </w:rPr>
        <w:t>）</w:t>
      </w:r>
    </w:p>
    <w:p w:rsidR="00FE5BD6" w:rsidRDefault="00FE5BD6">
      <w:pPr>
        <w:spacing w:line="360" w:lineRule="auto"/>
        <w:jc w:val="left"/>
        <w:rPr>
          <w:rFonts w:eastAsia="仿宋_GB2312"/>
          <w:bCs/>
          <w:szCs w:val="24"/>
        </w:rPr>
        <w:sectPr w:rsidR="00FE5BD6">
          <w:headerReference w:type="default" r:id="rId9"/>
          <w:footerReference w:type="default" r:id="rId10"/>
          <w:pgSz w:w="11906" w:h="16838"/>
          <w:pgMar w:top="1440" w:right="1344" w:bottom="1440" w:left="1344" w:header="680" w:footer="454" w:gutter="0"/>
          <w:cols w:space="0"/>
          <w:docGrid w:type="lines" w:linePitch="312"/>
        </w:sectPr>
      </w:pPr>
    </w:p>
    <w:p w:rsidR="00FE5BD6" w:rsidRDefault="00D701A4">
      <w:pPr>
        <w:spacing w:line="360" w:lineRule="auto"/>
        <w:jc w:val="left"/>
        <w:rPr>
          <w:rFonts w:eastAsia="仿宋_GB2312"/>
          <w:bCs/>
          <w:szCs w:val="24"/>
        </w:rPr>
      </w:pPr>
      <w:r>
        <w:rPr>
          <w:rFonts w:eastAsia="仿宋_GB2312" w:hint="eastAsia"/>
          <w:bCs/>
          <w:szCs w:val="24"/>
        </w:rPr>
        <w:lastRenderedPageBreak/>
        <w:t>附件</w:t>
      </w:r>
      <w:r>
        <w:rPr>
          <w:rFonts w:eastAsia="仿宋_GB2312" w:hint="eastAsia"/>
          <w:bCs/>
          <w:szCs w:val="24"/>
        </w:rPr>
        <w:t>1-</w:t>
      </w:r>
      <w:r>
        <w:rPr>
          <w:rFonts w:eastAsia="仿宋_GB2312" w:hint="eastAsia"/>
          <w:bCs/>
          <w:szCs w:val="24"/>
        </w:rPr>
        <w:t>改造前电房电气平面布置图</w:t>
      </w:r>
    </w:p>
    <w:p w:rsidR="00FE5BD6" w:rsidRDefault="00D701A4">
      <w:pPr>
        <w:spacing w:line="360" w:lineRule="auto"/>
        <w:jc w:val="center"/>
        <w:rPr>
          <w:rFonts w:eastAsia="仿宋_GB2312"/>
          <w:bCs/>
          <w:szCs w:val="24"/>
        </w:rPr>
      </w:pPr>
      <w:r>
        <w:rPr>
          <w:rFonts w:ascii="宋体" w:hAnsi="宋体"/>
          <w:noProof/>
        </w:rPr>
        <w:drawing>
          <wp:inline distT="0" distB="0" distL="114300" distR="114300">
            <wp:extent cx="7859395" cy="5504815"/>
            <wp:effectExtent l="0" t="0" r="8255" b="635"/>
            <wp:docPr id="1" name="图片 1" descr="04-改造前低压室电气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改造前低压室电气平面图"/>
                    <pic:cNvPicPr>
                      <a:picLocks noChangeAspect="1"/>
                    </pic:cNvPicPr>
                  </pic:nvPicPr>
                  <pic:blipFill>
                    <a:blip r:embed="rId11"/>
                    <a:stretch>
                      <a:fillRect/>
                    </a:stretch>
                  </pic:blipFill>
                  <pic:spPr>
                    <a:xfrm>
                      <a:off x="0" y="0"/>
                      <a:ext cx="7859395" cy="5504815"/>
                    </a:xfrm>
                    <a:prstGeom prst="rect">
                      <a:avLst/>
                    </a:prstGeom>
                    <a:noFill/>
                    <a:ln w="9525">
                      <a:noFill/>
                    </a:ln>
                  </pic:spPr>
                </pic:pic>
              </a:graphicData>
            </a:graphic>
          </wp:inline>
        </w:drawing>
      </w:r>
    </w:p>
    <w:p w:rsidR="00FE5BD6" w:rsidRDefault="00D701A4">
      <w:pPr>
        <w:spacing w:line="360" w:lineRule="auto"/>
        <w:jc w:val="left"/>
        <w:rPr>
          <w:rFonts w:eastAsia="仿宋_GB2312"/>
          <w:bCs/>
          <w:szCs w:val="24"/>
        </w:rPr>
      </w:pPr>
      <w:r>
        <w:rPr>
          <w:rFonts w:eastAsia="仿宋_GB2312" w:hint="eastAsia"/>
          <w:bCs/>
          <w:szCs w:val="24"/>
        </w:rPr>
        <w:lastRenderedPageBreak/>
        <w:t>附件</w:t>
      </w:r>
      <w:r>
        <w:rPr>
          <w:rFonts w:eastAsia="仿宋_GB2312" w:hint="eastAsia"/>
          <w:bCs/>
          <w:szCs w:val="24"/>
        </w:rPr>
        <w:t>2-</w:t>
      </w:r>
      <w:r>
        <w:rPr>
          <w:rFonts w:eastAsia="仿宋_GB2312" w:hint="eastAsia"/>
          <w:bCs/>
          <w:szCs w:val="24"/>
        </w:rPr>
        <w:t>改造后电房电气平面布置图</w:t>
      </w:r>
    </w:p>
    <w:p w:rsidR="00FE5BD6" w:rsidRDefault="00D701A4">
      <w:pPr>
        <w:spacing w:line="360" w:lineRule="auto"/>
        <w:jc w:val="center"/>
        <w:rPr>
          <w:rFonts w:eastAsia="仿宋_GB2312"/>
          <w:bCs/>
          <w:szCs w:val="24"/>
        </w:rPr>
      </w:pPr>
      <w:r>
        <w:rPr>
          <w:rFonts w:ascii="宋体" w:hAnsi="宋体"/>
          <w:noProof/>
        </w:rPr>
        <w:drawing>
          <wp:inline distT="0" distB="0" distL="114300" distR="114300">
            <wp:extent cx="7774940" cy="5446395"/>
            <wp:effectExtent l="0" t="0" r="16510" b="1905"/>
            <wp:docPr id="2" name="图片 2" descr="05-改造后低压室电气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改造后低压室电气平面图"/>
                    <pic:cNvPicPr>
                      <a:picLocks noChangeAspect="1"/>
                    </pic:cNvPicPr>
                  </pic:nvPicPr>
                  <pic:blipFill>
                    <a:blip r:embed="rId12"/>
                    <a:stretch>
                      <a:fillRect/>
                    </a:stretch>
                  </pic:blipFill>
                  <pic:spPr>
                    <a:xfrm>
                      <a:off x="0" y="0"/>
                      <a:ext cx="7774940" cy="5446395"/>
                    </a:xfrm>
                    <a:prstGeom prst="rect">
                      <a:avLst/>
                    </a:prstGeom>
                    <a:noFill/>
                    <a:ln w="9525">
                      <a:noFill/>
                    </a:ln>
                  </pic:spPr>
                </pic:pic>
              </a:graphicData>
            </a:graphic>
          </wp:inline>
        </w:drawing>
      </w:r>
    </w:p>
    <w:p w:rsidR="00FE5BD6" w:rsidRDefault="00D701A4">
      <w:pPr>
        <w:spacing w:line="360" w:lineRule="auto"/>
        <w:jc w:val="left"/>
        <w:rPr>
          <w:rFonts w:eastAsia="仿宋_GB2312"/>
          <w:bCs/>
          <w:szCs w:val="24"/>
        </w:rPr>
      </w:pPr>
      <w:r>
        <w:rPr>
          <w:rFonts w:eastAsia="仿宋_GB2312" w:hint="eastAsia"/>
          <w:bCs/>
          <w:szCs w:val="24"/>
        </w:rPr>
        <w:lastRenderedPageBreak/>
        <w:t>附件</w:t>
      </w:r>
      <w:r>
        <w:rPr>
          <w:rFonts w:eastAsia="仿宋_GB2312" w:hint="eastAsia"/>
          <w:bCs/>
          <w:szCs w:val="24"/>
        </w:rPr>
        <w:t>3-</w:t>
      </w:r>
      <w:r>
        <w:rPr>
          <w:rFonts w:eastAsia="仿宋_GB2312" w:hint="eastAsia"/>
          <w:bCs/>
          <w:szCs w:val="24"/>
        </w:rPr>
        <w:t>新低压配电柜配置示意图</w:t>
      </w:r>
    </w:p>
    <w:p w:rsidR="00FE5BD6" w:rsidRDefault="00D701A4">
      <w:pPr>
        <w:spacing w:line="360" w:lineRule="auto"/>
        <w:jc w:val="center"/>
        <w:rPr>
          <w:rFonts w:eastAsia="仿宋_GB2312"/>
          <w:bCs/>
          <w:szCs w:val="24"/>
        </w:rPr>
      </w:pPr>
      <w:r>
        <w:rPr>
          <w:rFonts w:ascii="宋体" w:hAnsi="宋体" w:hint="eastAsia"/>
          <w:noProof/>
        </w:rPr>
        <w:drawing>
          <wp:inline distT="0" distB="0" distL="114300" distR="114300">
            <wp:extent cx="7763510" cy="5438775"/>
            <wp:effectExtent l="0" t="0" r="8890" b="9525"/>
            <wp:docPr id="3" name="图片 3" descr="06-低压柜安装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低压柜安装示意图"/>
                    <pic:cNvPicPr>
                      <a:picLocks noChangeAspect="1"/>
                    </pic:cNvPicPr>
                  </pic:nvPicPr>
                  <pic:blipFill>
                    <a:blip r:embed="rId13"/>
                    <a:stretch>
                      <a:fillRect/>
                    </a:stretch>
                  </pic:blipFill>
                  <pic:spPr>
                    <a:xfrm>
                      <a:off x="0" y="0"/>
                      <a:ext cx="7763510" cy="5438775"/>
                    </a:xfrm>
                    <a:prstGeom prst="rect">
                      <a:avLst/>
                    </a:prstGeom>
                    <a:noFill/>
                    <a:ln w="9525">
                      <a:noFill/>
                    </a:ln>
                  </pic:spPr>
                </pic:pic>
              </a:graphicData>
            </a:graphic>
          </wp:inline>
        </w:drawing>
      </w:r>
    </w:p>
    <w:p w:rsidR="00FE5BD6" w:rsidRDefault="00D701A4">
      <w:pPr>
        <w:spacing w:line="360" w:lineRule="auto"/>
        <w:jc w:val="left"/>
        <w:rPr>
          <w:rFonts w:eastAsia="仿宋_GB2312"/>
          <w:bCs/>
          <w:szCs w:val="24"/>
        </w:rPr>
      </w:pPr>
      <w:r>
        <w:rPr>
          <w:rFonts w:eastAsia="仿宋_GB2312" w:hint="eastAsia"/>
          <w:bCs/>
          <w:szCs w:val="24"/>
        </w:rPr>
        <w:lastRenderedPageBreak/>
        <w:t>附件</w:t>
      </w:r>
      <w:r>
        <w:rPr>
          <w:rFonts w:eastAsia="仿宋_GB2312" w:hint="eastAsia"/>
          <w:bCs/>
          <w:szCs w:val="24"/>
        </w:rPr>
        <w:t>4-</w:t>
      </w:r>
      <w:r>
        <w:rPr>
          <w:rFonts w:eastAsia="仿宋_GB2312" w:hint="eastAsia"/>
          <w:bCs/>
          <w:szCs w:val="24"/>
        </w:rPr>
        <w:t>电气一次主接线图（一）</w:t>
      </w:r>
    </w:p>
    <w:p w:rsidR="00FE5BD6" w:rsidRDefault="00D701A4">
      <w:pPr>
        <w:spacing w:line="360" w:lineRule="auto"/>
        <w:jc w:val="center"/>
        <w:rPr>
          <w:rFonts w:eastAsia="仿宋_GB2312"/>
          <w:bCs/>
          <w:szCs w:val="24"/>
        </w:rPr>
      </w:pPr>
      <w:r>
        <w:rPr>
          <w:rFonts w:ascii="宋体" w:hAnsi="宋体"/>
          <w:noProof/>
        </w:rPr>
        <w:drawing>
          <wp:inline distT="0" distB="0" distL="114300" distR="114300">
            <wp:extent cx="7891145" cy="5527675"/>
            <wp:effectExtent l="0" t="0" r="14605" b="15875"/>
            <wp:docPr id="4" name="图片 4" descr="02-电气一次主接线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电气一次主接线图（1）"/>
                    <pic:cNvPicPr>
                      <a:picLocks noChangeAspect="1"/>
                    </pic:cNvPicPr>
                  </pic:nvPicPr>
                  <pic:blipFill>
                    <a:blip r:embed="rId14"/>
                    <a:stretch>
                      <a:fillRect/>
                    </a:stretch>
                  </pic:blipFill>
                  <pic:spPr>
                    <a:xfrm>
                      <a:off x="0" y="0"/>
                      <a:ext cx="7891145" cy="5527675"/>
                    </a:xfrm>
                    <a:prstGeom prst="rect">
                      <a:avLst/>
                    </a:prstGeom>
                    <a:noFill/>
                    <a:ln w="9525">
                      <a:noFill/>
                    </a:ln>
                  </pic:spPr>
                </pic:pic>
              </a:graphicData>
            </a:graphic>
          </wp:inline>
        </w:drawing>
      </w:r>
    </w:p>
    <w:p w:rsidR="00FE5BD6" w:rsidRDefault="00D701A4">
      <w:pPr>
        <w:spacing w:line="360" w:lineRule="auto"/>
        <w:jc w:val="left"/>
        <w:rPr>
          <w:rFonts w:eastAsia="仿宋_GB2312"/>
          <w:bCs/>
          <w:szCs w:val="24"/>
        </w:rPr>
      </w:pPr>
      <w:r>
        <w:rPr>
          <w:rFonts w:eastAsia="仿宋_GB2312" w:hint="eastAsia"/>
          <w:bCs/>
          <w:szCs w:val="24"/>
        </w:rPr>
        <w:lastRenderedPageBreak/>
        <w:t>附件</w:t>
      </w:r>
      <w:r>
        <w:rPr>
          <w:rFonts w:eastAsia="仿宋_GB2312" w:hint="eastAsia"/>
          <w:bCs/>
          <w:szCs w:val="24"/>
        </w:rPr>
        <w:t>4-</w:t>
      </w:r>
      <w:r>
        <w:rPr>
          <w:rFonts w:eastAsia="仿宋_GB2312" w:hint="eastAsia"/>
          <w:bCs/>
          <w:szCs w:val="24"/>
        </w:rPr>
        <w:t>电气一次主接线图（二）</w:t>
      </w:r>
    </w:p>
    <w:p w:rsidR="00FE5BD6" w:rsidRDefault="00D701A4">
      <w:pPr>
        <w:spacing w:line="360" w:lineRule="auto"/>
        <w:jc w:val="center"/>
        <w:rPr>
          <w:rFonts w:eastAsia="仿宋_GB2312"/>
          <w:bCs/>
          <w:szCs w:val="24"/>
        </w:rPr>
      </w:pPr>
      <w:r>
        <w:rPr>
          <w:rFonts w:ascii="宋体" w:hAnsi="宋体" w:hint="eastAsia"/>
          <w:noProof/>
        </w:rPr>
        <w:drawing>
          <wp:inline distT="0" distB="0" distL="114300" distR="114300">
            <wp:extent cx="7906385" cy="5538470"/>
            <wp:effectExtent l="0" t="0" r="18415" b="5080"/>
            <wp:docPr id="5" name="图片 5" descr="03-电气一次主接线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电气一次主接线图（二）"/>
                    <pic:cNvPicPr>
                      <a:picLocks noChangeAspect="1"/>
                    </pic:cNvPicPr>
                  </pic:nvPicPr>
                  <pic:blipFill>
                    <a:blip r:embed="rId15"/>
                    <a:stretch>
                      <a:fillRect/>
                    </a:stretch>
                  </pic:blipFill>
                  <pic:spPr>
                    <a:xfrm>
                      <a:off x="0" y="0"/>
                      <a:ext cx="7906385" cy="5538470"/>
                    </a:xfrm>
                    <a:prstGeom prst="rect">
                      <a:avLst/>
                    </a:prstGeom>
                    <a:noFill/>
                    <a:ln w="9525">
                      <a:noFill/>
                    </a:ln>
                  </pic:spPr>
                </pic:pic>
              </a:graphicData>
            </a:graphic>
          </wp:inline>
        </w:drawing>
      </w:r>
    </w:p>
    <w:sectPr w:rsidR="00FE5BD6" w:rsidSect="00FE5BD6">
      <w:pgSz w:w="16838" w:h="11906" w:orient="landscape"/>
      <w:pgMar w:top="1344" w:right="1440" w:bottom="1344" w:left="1440" w:header="680" w:footer="454" w:gutter="0"/>
      <w:cols w:space="0"/>
      <w:docGrid w:type="lines" w:linePitch="3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CF2" w:rsidRDefault="00CC1CF2" w:rsidP="00FE5BD6">
      <w:r>
        <w:separator/>
      </w:r>
    </w:p>
  </w:endnote>
  <w:endnote w:type="continuationSeparator" w:id="1">
    <w:p w:rsidR="00CC1CF2" w:rsidRDefault="00CC1CF2" w:rsidP="00FE5B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体">
    <w:altName w:val="宋体"/>
    <w:charset w:val="86"/>
    <w:family w:val="roma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2611"/>
    </w:sdtPr>
    <w:sdtEndPr>
      <w:rPr>
        <w:rFonts w:eastAsia="仿宋_GB2312"/>
      </w:rPr>
    </w:sdtEndPr>
    <w:sdtContent>
      <w:sdt>
        <w:sdtPr>
          <w:id w:val="98381352"/>
        </w:sdtPr>
        <w:sdtEndPr>
          <w:rPr>
            <w:rFonts w:eastAsia="仿宋_GB2312"/>
          </w:rPr>
        </w:sdtEndPr>
        <w:sdtContent>
          <w:p w:rsidR="003F735E" w:rsidRDefault="003F735E">
            <w:pPr>
              <w:pStyle w:val="a6"/>
              <w:jc w:val="center"/>
            </w:pPr>
            <w:r>
              <w:rPr>
                <w:rFonts w:eastAsia="仿宋_GB2312"/>
              </w:rPr>
              <w:t>第</w:t>
            </w:r>
            <w:r>
              <w:rPr>
                <w:rFonts w:eastAsia="仿宋_GB2312"/>
              </w:rPr>
              <w:t xml:space="preserve"> </w:t>
            </w:r>
            <w:r w:rsidR="008B0088">
              <w:rPr>
                <w:rFonts w:eastAsia="仿宋_GB2312"/>
              </w:rPr>
              <w:fldChar w:fldCharType="begin"/>
            </w:r>
            <w:r>
              <w:rPr>
                <w:rFonts w:eastAsia="仿宋_GB2312"/>
              </w:rPr>
              <w:instrText>PAGE</w:instrText>
            </w:r>
            <w:r w:rsidR="008B0088">
              <w:rPr>
                <w:rFonts w:eastAsia="仿宋_GB2312"/>
              </w:rPr>
              <w:fldChar w:fldCharType="separate"/>
            </w:r>
            <w:r w:rsidR="00F17D1E">
              <w:rPr>
                <w:rFonts w:eastAsia="仿宋_GB2312"/>
                <w:noProof/>
              </w:rPr>
              <w:t>22</w:t>
            </w:r>
            <w:r w:rsidR="008B0088">
              <w:rPr>
                <w:rFonts w:eastAsia="仿宋_GB2312"/>
              </w:rPr>
              <w:fldChar w:fldCharType="end"/>
            </w:r>
            <w:r>
              <w:rPr>
                <w:rFonts w:eastAsia="仿宋_GB2312"/>
              </w:rPr>
              <w:t xml:space="preserve"> </w:t>
            </w:r>
            <w:r>
              <w:rPr>
                <w:rFonts w:eastAsia="仿宋_GB2312"/>
              </w:rPr>
              <w:t>页，共</w:t>
            </w:r>
            <w:r>
              <w:rPr>
                <w:rFonts w:eastAsia="仿宋_GB2312"/>
              </w:rPr>
              <w:t xml:space="preserve"> </w:t>
            </w:r>
            <w:r w:rsidR="008B0088">
              <w:rPr>
                <w:rFonts w:eastAsia="仿宋_GB2312"/>
              </w:rPr>
              <w:fldChar w:fldCharType="begin"/>
            </w:r>
            <w:r>
              <w:rPr>
                <w:rFonts w:eastAsia="仿宋_GB2312"/>
              </w:rPr>
              <w:instrText>NUMPAGES</w:instrText>
            </w:r>
            <w:r w:rsidR="008B0088">
              <w:rPr>
                <w:rFonts w:eastAsia="仿宋_GB2312"/>
              </w:rPr>
              <w:fldChar w:fldCharType="separate"/>
            </w:r>
            <w:r w:rsidR="00F17D1E">
              <w:rPr>
                <w:rFonts w:eastAsia="仿宋_GB2312"/>
                <w:noProof/>
              </w:rPr>
              <w:t>22</w:t>
            </w:r>
            <w:r w:rsidR="008B0088">
              <w:rPr>
                <w:rFonts w:eastAsia="仿宋_GB2312"/>
              </w:rPr>
              <w:fldChar w:fldCharType="end"/>
            </w:r>
            <w:r>
              <w:rPr>
                <w:rFonts w:eastAsia="仿宋_GB2312"/>
              </w:rPr>
              <w:t>页</w:t>
            </w:r>
          </w:p>
        </w:sdtContent>
      </w:sdt>
    </w:sdtContent>
  </w:sdt>
  <w:p w:rsidR="003F735E" w:rsidRDefault="003F735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CF2" w:rsidRDefault="00CC1CF2" w:rsidP="00FE5BD6">
      <w:r>
        <w:separator/>
      </w:r>
    </w:p>
  </w:footnote>
  <w:footnote w:type="continuationSeparator" w:id="1">
    <w:p w:rsidR="00CC1CF2" w:rsidRDefault="00CC1CF2" w:rsidP="00FE5B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35E" w:rsidRDefault="003F735E">
    <w:pPr>
      <w:pStyle w:val="a7"/>
      <w:jc w:val="both"/>
      <w:rPr>
        <w:rFonts w:eastAsia="仿宋_GB2312"/>
      </w:rPr>
    </w:pPr>
    <w:r>
      <w:rPr>
        <w:rFonts w:eastAsia="仿宋_GB2312" w:hint="eastAsia"/>
      </w:rPr>
      <w:t>宿舍电房低压配电柜更新改造项目比质比价文件</w:t>
    </w:r>
    <w:r>
      <w:rPr>
        <w:rFonts w:eastAsia="仿宋_GB2312" w:hint="eastAsia"/>
      </w:rPr>
      <w:t xml:space="preserve">                                </w:t>
    </w:r>
    <w:r>
      <w:rPr>
        <w:rFonts w:eastAsia="仿宋_GB2312"/>
      </w:rPr>
      <w:t>文件编号：</w:t>
    </w:r>
    <w:r>
      <w:t>GCT-ENG-2017-P-5</w:t>
    </w:r>
    <w:r>
      <w:rPr>
        <w:rFonts w:hint="eastAsia"/>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23D8"/>
    <w:multiLevelType w:val="multilevel"/>
    <w:tmpl w:val="031623D8"/>
    <w:lvl w:ilvl="0">
      <w:start w:val="1"/>
      <w:numFmt w:val="bullet"/>
      <w:lvlText w:val=""/>
      <w:lvlJc w:val="left"/>
      <w:pPr>
        <w:ind w:left="1333" w:hanging="420"/>
      </w:pPr>
      <w:rPr>
        <w:rFonts w:ascii="Wingdings" w:hAnsi="Wingdings" w:hint="default"/>
        <w:sz w:val="16"/>
      </w:rPr>
    </w:lvl>
    <w:lvl w:ilvl="1">
      <w:start w:val="1"/>
      <w:numFmt w:val="bullet"/>
      <w:lvlText w:val=""/>
      <w:lvlJc w:val="left"/>
      <w:pPr>
        <w:ind w:left="1753" w:hanging="420"/>
      </w:pPr>
      <w:rPr>
        <w:rFonts w:ascii="Wingdings" w:hAnsi="Wingdings" w:hint="default"/>
      </w:rPr>
    </w:lvl>
    <w:lvl w:ilvl="2">
      <w:start w:val="1"/>
      <w:numFmt w:val="bullet"/>
      <w:lvlText w:val=""/>
      <w:lvlJc w:val="left"/>
      <w:pPr>
        <w:ind w:left="2173" w:hanging="420"/>
      </w:pPr>
      <w:rPr>
        <w:rFonts w:ascii="Wingdings" w:hAnsi="Wingdings" w:hint="default"/>
      </w:rPr>
    </w:lvl>
    <w:lvl w:ilvl="3">
      <w:start w:val="1"/>
      <w:numFmt w:val="bullet"/>
      <w:lvlText w:val=""/>
      <w:lvlJc w:val="left"/>
      <w:pPr>
        <w:ind w:left="2593" w:hanging="420"/>
      </w:pPr>
      <w:rPr>
        <w:rFonts w:ascii="Wingdings" w:hAnsi="Wingdings" w:hint="default"/>
      </w:rPr>
    </w:lvl>
    <w:lvl w:ilvl="4">
      <w:start w:val="1"/>
      <w:numFmt w:val="bullet"/>
      <w:lvlText w:val=""/>
      <w:lvlJc w:val="left"/>
      <w:pPr>
        <w:ind w:left="3013" w:hanging="420"/>
      </w:pPr>
      <w:rPr>
        <w:rFonts w:ascii="Wingdings" w:hAnsi="Wingdings" w:hint="default"/>
      </w:rPr>
    </w:lvl>
    <w:lvl w:ilvl="5">
      <w:start w:val="1"/>
      <w:numFmt w:val="bullet"/>
      <w:lvlText w:val=""/>
      <w:lvlJc w:val="left"/>
      <w:pPr>
        <w:ind w:left="3433" w:hanging="420"/>
      </w:pPr>
      <w:rPr>
        <w:rFonts w:ascii="Wingdings" w:hAnsi="Wingdings" w:hint="default"/>
      </w:rPr>
    </w:lvl>
    <w:lvl w:ilvl="6">
      <w:start w:val="1"/>
      <w:numFmt w:val="bullet"/>
      <w:lvlText w:val=""/>
      <w:lvlJc w:val="left"/>
      <w:pPr>
        <w:ind w:left="3853" w:hanging="420"/>
      </w:pPr>
      <w:rPr>
        <w:rFonts w:ascii="Wingdings" w:hAnsi="Wingdings" w:hint="default"/>
      </w:rPr>
    </w:lvl>
    <w:lvl w:ilvl="7">
      <w:start w:val="1"/>
      <w:numFmt w:val="bullet"/>
      <w:lvlText w:val=""/>
      <w:lvlJc w:val="left"/>
      <w:pPr>
        <w:ind w:left="4273" w:hanging="420"/>
      </w:pPr>
      <w:rPr>
        <w:rFonts w:ascii="Wingdings" w:hAnsi="Wingdings" w:hint="default"/>
      </w:rPr>
    </w:lvl>
    <w:lvl w:ilvl="8">
      <w:start w:val="1"/>
      <w:numFmt w:val="bullet"/>
      <w:lvlText w:val=""/>
      <w:lvlJc w:val="left"/>
      <w:pPr>
        <w:ind w:left="4693" w:hanging="420"/>
      </w:pPr>
      <w:rPr>
        <w:rFonts w:ascii="Wingdings" w:hAnsi="Wingdings" w:hint="default"/>
      </w:rPr>
    </w:lvl>
  </w:abstractNum>
  <w:abstractNum w:abstractNumId="1">
    <w:nsid w:val="2910127C"/>
    <w:multiLevelType w:val="multilevel"/>
    <w:tmpl w:val="291012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0B115FE"/>
    <w:multiLevelType w:val="multilevel"/>
    <w:tmpl w:val="40B115FE"/>
    <w:lvl w:ilvl="0">
      <w:start w:val="1"/>
      <w:numFmt w:val="decimal"/>
      <w:lvlText w:val="%1"/>
      <w:lvlJc w:val="left"/>
      <w:pPr>
        <w:ind w:left="425" w:hanging="425"/>
      </w:pPr>
    </w:lvl>
    <w:lvl w:ilvl="1">
      <w:start w:val="1"/>
      <w:numFmt w:val="bullet"/>
      <w:lvlText w:val=""/>
      <w:lvlJc w:val="left"/>
      <w:pPr>
        <w:ind w:left="992" w:hanging="567"/>
      </w:pPr>
      <w:rPr>
        <w:rFonts w:ascii="Wingdings" w:hAnsi="Wingdings" w:hint="default"/>
        <w:sz w:val="16"/>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59C123F2"/>
    <w:multiLevelType w:val="singleLevel"/>
    <w:tmpl w:val="59C123F2"/>
    <w:lvl w:ilvl="0">
      <w:start w:val="1"/>
      <w:numFmt w:val="decimal"/>
      <w:lvlText w:val="%1."/>
      <w:lvlJc w:val="left"/>
      <w:pPr>
        <w:tabs>
          <w:tab w:val="left" w:pos="849"/>
        </w:tabs>
        <w:ind w:left="854" w:hanging="854"/>
      </w:pPr>
      <w:rPr>
        <w:rFonts w:ascii="Times New Roman" w:hAnsi="Times New Roman" w:hint="default"/>
        <w:szCs w:val="24"/>
      </w:rPr>
    </w:lvl>
  </w:abstractNum>
  <w:abstractNum w:abstractNumId="4">
    <w:nsid w:val="59C1247B"/>
    <w:multiLevelType w:val="multilevel"/>
    <w:tmpl w:val="59C1247B"/>
    <w:lvl w:ilvl="0">
      <w:start w:val="1"/>
      <w:numFmt w:val="decimal"/>
      <w:lvlText w:val="%1."/>
      <w:lvlJc w:val="left"/>
      <w:pPr>
        <w:ind w:left="425" w:hanging="425"/>
      </w:pPr>
      <w:rPr>
        <w:rFonts w:hint="default"/>
      </w:rPr>
    </w:lvl>
    <w:lvl w:ilvl="1">
      <w:start w:val="1"/>
      <w:numFmt w:val="decimal"/>
      <w:lvlText w:val="4.%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nsid w:val="59C124E0"/>
    <w:multiLevelType w:val="multilevel"/>
    <w:tmpl w:val="59C124E0"/>
    <w:lvl w:ilvl="0">
      <w:start w:val="1"/>
      <w:numFmt w:val="decimal"/>
      <w:lvlText w:val="%1."/>
      <w:lvlJc w:val="left"/>
      <w:pPr>
        <w:ind w:left="425" w:hanging="425"/>
      </w:pPr>
      <w:rPr>
        <w:rFonts w:hint="default"/>
      </w:rPr>
    </w:lvl>
    <w:lvl w:ilvl="1">
      <w:start w:val="1"/>
      <w:numFmt w:val="decimal"/>
      <w:lvlText w:val="5.%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nsid w:val="59C1258D"/>
    <w:multiLevelType w:val="singleLevel"/>
    <w:tmpl w:val="59C1258D"/>
    <w:lvl w:ilvl="0">
      <w:start w:val="1"/>
      <w:numFmt w:val="decimal"/>
      <w:lvlText w:val="%1."/>
      <w:lvlJc w:val="left"/>
      <w:pPr>
        <w:tabs>
          <w:tab w:val="left" w:pos="849"/>
        </w:tabs>
        <w:ind w:left="854" w:hanging="854"/>
      </w:pPr>
      <w:rPr>
        <w:rFonts w:ascii="Times New Roman" w:hAnsi="Times New Roman" w:hint="default"/>
        <w:sz w:val="24"/>
        <w:szCs w:val="24"/>
      </w:rPr>
    </w:lvl>
  </w:abstractNum>
  <w:abstractNum w:abstractNumId="7">
    <w:nsid w:val="59C125CA"/>
    <w:multiLevelType w:val="multilevel"/>
    <w:tmpl w:val="59C125CA"/>
    <w:lvl w:ilvl="0">
      <w:start w:val="1"/>
      <w:numFmt w:val="decimal"/>
      <w:lvlText w:val="%1."/>
      <w:lvlJc w:val="left"/>
      <w:pPr>
        <w:ind w:left="425" w:hanging="425"/>
      </w:pPr>
      <w:rPr>
        <w:rFonts w:hint="default"/>
      </w:rPr>
    </w:lvl>
    <w:lvl w:ilvl="1">
      <w:start w:val="1"/>
      <w:numFmt w:val="decimal"/>
      <w:lvlText w:val="1.%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nsid w:val="59C1266B"/>
    <w:multiLevelType w:val="multilevel"/>
    <w:tmpl w:val="59C1266B"/>
    <w:lvl w:ilvl="0">
      <w:start w:val="1"/>
      <w:numFmt w:val="decimal"/>
      <w:lvlText w:val="%1."/>
      <w:lvlJc w:val="left"/>
      <w:pPr>
        <w:ind w:left="425" w:hanging="425"/>
      </w:pPr>
      <w:rPr>
        <w:rFonts w:hint="default"/>
      </w:rPr>
    </w:lvl>
    <w:lvl w:ilvl="1">
      <w:start w:val="1"/>
      <w:numFmt w:val="decimal"/>
      <w:lvlText w:val="5.%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nsid w:val="59C1280A"/>
    <w:multiLevelType w:val="multilevel"/>
    <w:tmpl w:val="59C1280A"/>
    <w:lvl w:ilvl="0">
      <w:start w:val="1"/>
      <w:numFmt w:val="decimal"/>
      <w:lvlText w:val="%1."/>
      <w:lvlJc w:val="left"/>
      <w:pPr>
        <w:ind w:left="425" w:hanging="425"/>
      </w:pPr>
      <w:rPr>
        <w:rFonts w:hint="default"/>
      </w:rPr>
    </w:lvl>
    <w:lvl w:ilvl="1">
      <w:start w:val="1"/>
      <w:numFmt w:val="decimal"/>
      <w:lvlText w:val="12.%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59C12A05"/>
    <w:multiLevelType w:val="singleLevel"/>
    <w:tmpl w:val="59C12A05"/>
    <w:lvl w:ilvl="0">
      <w:start w:val="1"/>
      <w:numFmt w:val="decimal"/>
      <w:lvlText w:val="%1."/>
      <w:lvlJc w:val="left"/>
      <w:pPr>
        <w:tabs>
          <w:tab w:val="left" w:pos="849"/>
        </w:tabs>
        <w:ind w:left="854" w:hanging="854"/>
      </w:pPr>
      <w:rPr>
        <w:rFonts w:ascii="Times New Roman" w:hAnsi="Times New Roman" w:hint="default"/>
        <w:sz w:val="24"/>
        <w:szCs w:val="24"/>
      </w:rPr>
    </w:lvl>
  </w:abstractNum>
  <w:abstractNum w:abstractNumId="11">
    <w:nsid w:val="59C12A2D"/>
    <w:multiLevelType w:val="multilevel"/>
    <w:tmpl w:val="59C12A2D"/>
    <w:lvl w:ilvl="0">
      <w:start w:val="1"/>
      <w:numFmt w:val="decimal"/>
      <w:lvlText w:val="%1."/>
      <w:lvlJc w:val="left"/>
      <w:pPr>
        <w:ind w:left="425" w:hanging="425"/>
      </w:pPr>
      <w:rPr>
        <w:rFonts w:hint="default"/>
      </w:rPr>
    </w:lvl>
    <w:lvl w:ilvl="1">
      <w:start w:val="1"/>
      <w:numFmt w:val="decimal"/>
      <w:lvlText w:val="1.%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nsid w:val="59C12BBF"/>
    <w:multiLevelType w:val="multilevel"/>
    <w:tmpl w:val="59C12BBF"/>
    <w:lvl w:ilvl="0">
      <w:start w:val="1"/>
      <w:numFmt w:val="decimal"/>
      <w:lvlText w:val="%1."/>
      <w:lvlJc w:val="left"/>
      <w:pPr>
        <w:ind w:left="425" w:hanging="425"/>
      </w:pPr>
      <w:rPr>
        <w:rFonts w:hint="default"/>
      </w:rPr>
    </w:lvl>
    <w:lvl w:ilvl="1">
      <w:start w:val="1"/>
      <w:numFmt w:val="decimal"/>
      <w:lvlText w:val="2.%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3">
    <w:nsid w:val="59C12D2B"/>
    <w:multiLevelType w:val="multilevel"/>
    <w:tmpl w:val="59C12D2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2.1.%3."/>
      <w:lvlJc w:val="left"/>
      <w:pPr>
        <w:tabs>
          <w:tab w:val="left" w:pos="910"/>
        </w:tabs>
        <w:ind w:left="913" w:hanging="913"/>
      </w:pPr>
      <w:rPr>
        <w:rFonts w:ascii="Times New Roman" w:eastAsia="宋体" w:hAnsi="Times New Roman" w:cs="宋体" w:hint="default"/>
        <w:sz w:val="24"/>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nsid w:val="59C12DE3"/>
    <w:multiLevelType w:val="multilevel"/>
    <w:tmpl w:val="59C12DE3"/>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2.2.%3."/>
      <w:lvlJc w:val="left"/>
      <w:pPr>
        <w:tabs>
          <w:tab w:val="left" w:pos="910"/>
        </w:tabs>
        <w:ind w:left="913" w:hanging="913"/>
      </w:pPr>
      <w:rPr>
        <w:rFonts w:ascii="Times New Roman" w:eastAsia="宋体" w:hAnsi="Times New Roman" w:cs="宋体" w:hint="default"/>
        <w:sz w:val="24"/>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nsid w:val="59C12EC6"/>
    <w:multiLevelType w:val="multilevel"/>
    <w:tmpl w:val="59C12EC6"/>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2.3.%3."/>
      <w:lvlJc w:val="left"/>
      <w:pPr>
        <w:tabs>
          <w:tab w:val="left" w:pos="910"/>
        </w:tabs>
        <w:ind w:left="913" w:hanging="913"/>
      </w:pPr>
      <w:rPr>
        <w:rFonts w:ascii="Times New Roman" w:eastAsia="宋体" w:hAnsi="Times New Roman" w:cs="宋体" w:hint="default"/>
        <w:sz w:val="24"/>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6">
    <w:nsid w:val="59C135F3"/>
    <w:multiLevelType w:val="multilevel"/>
    <w:tmpl w:val="59C135F3"/>
    <w:lvl w:ilvl="0">
      <w:start w:val="1"/>
      <w:numFmt w:val="decimal"/>
      <w:lvlText w:val="%1."/>
      <w:lvlJc w:val="left"/>
      <w:pPr>
        <w:ind w:left="425" w:hanging="425"/>
      </w:pPr>
      <w:rPr>
        <w:rFonts w:hint="default"/>
      </w:rPr>
    </w:lvl>
    <w:lvl w:ilvl="1">
      <w:start w:val="1"/>
      <w:numFmt w:val="decimal"/>
      <w:lvlText w:val="3.%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7">
    <w:nsid w:val="59C13921"/>
    <w:multiLevelType w:val="multilevel"/>
    <w:tmpl w:val="59C13921"/>
    <w:lvl w:ilvl="0">
      <w:start w:val="1"/>
      <w:numFmt w:val="decimal"/>
      <w:lvlText w:val="%1."/>
      <w:lvlJc w:val="left"/>
      <w:pPr>
        <w:ind w:left="425" w:hanging="425"/>
      </w:pPr>
      <w:rPr>
        <w:rFonts w:hint="default"/>
      </w:rPr>
    </w:lvl>
    <w:lvl w:ilvl="1">
      <w:start w:val="1"/>
      <w:numFmt w:val="decimal"/>
      <w:lvlText w:val="5.%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8">
    <w:nsid w:val="59C139A7"/>
    <w:multiLevelType w:val="multilevel"/>
    <w:tmpl w:val="59C139A7"/>
    <w:lvl w:ilvl="0">
      <w:start w:val="1"/>
      <w:numFmt w:val="decimal"/>
      <w:lvlText w:val="%1."/>
      <w:lvlJc w:val="left"/>
      <w:pPr>
        <w:ind w:left="425" w:hanging="425"/>
      </w:pPr>
      <w:rPr>
        <w:rFonts w:hint="default"/>
      </w:rPr>
    </w:lvl>
    <w:lvl w:ilvl="1">
      <w:start w:val="1"/>
      <w:numFmt w:val="decimal"/>
      <w:lvlText w:val="6.%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9">
    <w:nsid w:val="59C13A0D"/>
    <w:multiLevelType w:val="multilevel"/>
    <w:tmpl w:val="59C13A0D"/>
    <w:lvl w:ilvl="0">
      <w:start w:val="1"/>
      <w:numFmt w:val="decimal"/>
      <w:lvlText w:val="%1."/>
      <w:lvlJc w:val="left"/>
      <w:pPr>
        <w:ind w:left="425" w:hanging="425"/>
      </w:pPr>
      <w:rPr>
        <w:rFonts w:hint="default"/>
      </w:rPr>
    </w:lvl>
    <w:lvl w:ilvl="1">
      <w:start w:val="1"/>
      <w:numFmt w:val="decimal"/>
      <w:lvlText w:val="7.%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0">
    <w:nsid w:val="59C13C0C"/>
    <w:multiLevelType w:val="singleLevel"/>
    <w:tmpl w:val="59C13C0C"/>
    <w:lvl w:ilvl="0">
      <w:start w:val="1"/>
      <w:numFmt w:val="decimal"/>
      <w:lvlText w:val="%1."/>
      <w:lvlJc w:val="left"/>
      <w:pPr>
        <w:tabs>
          <w:tab w:val="left" w:pos="849"/>
        </w:tabs>
        <w:ind w:left="854" w:hanging="854"/>
      </w:pPr>
      <w:rPr>
        <w:rFonts w:ascii="Times New Roman" w:hAnsi="Times New Roman" w:hint="default"/>
        <w:sz w:val="24"/>
        <w:szCs w:val="24"/>
      </w:rPr>
    </w:lvl>
  </w:abstractNum>
  <w:abstractNum w:abstractNumId="21">
    <w:nsid w:val="59C13CE9"/>
    <w:multiLevelType w:val="singleLevel"/>
    <w:tmpl w:val="59C13CE9"/>
    <w:lvl w:ilvl="0">
      <w:start w:val="1"/>
      <w:numFmt w:val="decimal"/>
      <w:lvlText w:val="%1."/>
      <w:lvlJc w:val="left"/>
      <w:pPr>
        <w:tabs>
          <w:tab w:val="left" w:pos="849"/>
        </w:tabs>
        <w:ind w:left="854" w:hanging="854"/>
      </w:pPr>
      <w:rPr>
        <w:rFonts w:ascii="Times New Roman" w:hAnsi="Times New Roman" w:hint="default"/>
        <w:sz w:val="24"/>
        <w:szCs w:val="24"/>
      </w:rPr>
    </w:lvl>
  </w:abstractNum>
  <w:abstractNum w:abstractNumId="22">
    <w:nsid w:val="59C13D19"/>
    <w:multiLevelType w:val="multilevel"/>
    <w:tmpl w:val="59C13D19"/>
    <w:lvl w:ilvl="0">
      <w:start w:val="1"/>
      <w:numFmt w:val="decimal"/>
      <w:lvlText w:val="%1."/>
      <w:lvlJc w:val="left"/>
      <w:pPr>
        <w:ind w:left="425" w:hanging="425"/>
      </w:pPr>
      <w:rPr>
        <w:rFonts w:hint="default"/>
      </w:rPr>
    </w:lvl>
    <w:lvl w:ilvl="1">
      <w:start w:val="1"/>
      <w:numFmt w:val="decimal"/>
      <w:lvlText w:val="1.%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nsid w:val="59C13ECA"/>
    <w:multiLevelType w:val="multilevel"/>
    <w:tmpl w:val="59C13ECA"/>
    <w:lvl w:ilvl="0">
      <w:start w:val="1"/>
      <w:numFmt w:val="decimal"/>
      <w:lvlText w:val="%1."/>
      <w:lvlJc w:val="left"/>
      <w:pPr>
        <w:ind w:left="425" w:hanging="425"/>
      </w:pPr>
      <w:rPr>
        <w:rFonts w:hint="default"/>
      </w:rPr>
    </w:lvl>
    <w:lvl w:ilvl="1">
      <w:start w:val="1"/>
      <w:numFmt w:val="decimal"/>
      <w:lvlText w:val="3.%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4">
    <w:nsid w:val="59C13F30"/>
    <w:multiLevelType w:val="multilevel"/>
    <w:tmpl w:val="59C13F30"/>
    <w:lvl w:ilvl="0">
      <w:start w:val="1"/>
      <w:numFmt w:val="decimal"/>
      <w:lvlText w:val="%1."/>
      <w:lvlJc w:val="left"/>
      <w:pPr>
        <w:ind w:left="425" w:hanging="425"/>
      </w:pPr>
      <w:rPr>
        <w:rFonts w:hint="default"/>
      </w:rPr>
    </w:lvl>
    <w:lvl w:ilvl="1">
      <w:start w:val="1"/>
      <w:numFmt w:val="decimal"/>
      <w:lvlText w:val="4.%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5">
    <w:nsid w:val="59C13F5B"/>
    <w:multiLevelType w:val="multilevel"/>
    <w:tmpl w:val="59C13F5B"/>
    <w:lvl w:ilvl="0">
      <w:start w:val="1"/>
      <w:numFmt w:val="decimal"/>
      <w:lvlText w:val="%1."/>
      <w:lvlJc w:val="left"/>
      <w:pPr>
        <w:ind w:left="425" w:hanging="425"/>
      </w:pPr>
      <w:rPr>
        <w:rFonts w:hint="default"/>
      </w:rPr>
    </w:lvl>
    <w:lvl w:ilvl="1">
      <w:start w:val="1"/>
      <w:numFmt w:val="decimal"/>
      <w:lvlText w:val="5.%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nsid w:val="59C13F9E"/>
    <w:multiLevelType w:val="multilevel"/>
    <w:tmpl w:val="59C13F9E"/>
    <w:lvl w:ilvl="0">
      <w:start w:val="1"/>
      <w:numFmt w:val="decimal"/>
      <w:lvlText w:val="%1."/>
      <w:lvlJc w:val="left"/>
      <w:pPr>
        <w:ind w:left="425" w:hanging="425"/>
      </w:pPr>
      <w:rPr>
        <w:rFonts w:hint="default"/>
      </w:rPr>
    </w:lvl>
    <w:lvl w:ilvl="1">
      <w:start w:val="1"/>
      <w:numFmt w:val="decimal"/>
      <w:lvlText w:val="7.%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7">
    <w:nsid w:val="59C13FD3"/>
    <w:multiLevelType w:val="multilevel"/>
    <w:tmpl w:val="59C13FD3"/>
    <w:lvl w:ilvl="0">
      <w:start w:val="1"/>
      <w:numFmt w:val="decimal"/>
      <w:lvlText w:val="%1."/>
      <w:lvlJc w:val="left"/>
      <w:pPr>
        <w:ind w:left="425" w:hanging="425"/>
      </w:pPr>
      <w:rPr>
        <w:rFonts w:hint="default"/>
      </w:rPr>
    </w:lvl>
    <w:lvl w:ilvl="1">
      <w:start w:val="1"/>
      <w:numFmt w:val="decimal"/>
      <w:lvlText w:val="8.%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8">
    <w:nsid w:val="59C14014"/>
    <w:multiLevelType w:val="multilevel"/>
    <w:tmpl w:val="59C14014"/>
    <w:lvl w:ilvl="0">
      <w:start w:val="1"/>
      <w:numFmt w:val="decimal"/>
      <w:lvlText w:val="%1."/>
      <w:lvlJc w:val="left"/>
      <w:pPr>
        <w:ind w:left="425" w:hanging="425"/>
      </w:pPr>
      <w:rPr>
        <w:rFonts w:hint="default"/>
      </w:rPr>
    </w:lvl>
    <w:lvl w:ilvl="1">
      <w:start w:val="1"/>
      <w:numFmt w:val="decimal"/>
      <w:lvlText w:val="10.%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9">
    <w:nsid w:val="59C140C3"/>
    <w:multiLevelType w:val="multilevel"/>
    <w:tmpl w:val="59C140C3"/>
    <w:lvl w:ilvl="0">
      <w:start w:val="1"/>
      <w:numFmt w:val="decimal"/>
      <w:lvlText w:val="%1."/>
      <w:lvlJc w:val="left"/>
      <w:pPr>
        <w:ind w:left="425" w:hanging="425"/>
      </w:pPr>
      <w:rPr>
        <w:rFonts w:hint="default"/>
      </w:rPr>
    </w:lvl>
    <w:lvl w:ilvl="1">
      <w:start w:val="1"/>
      <w:numFmt w:val="decimal"/>
      <w:lvlText w:val="12.%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0">
    <w:nsid w:val="59C1410A"/>
    <w:multiLevelType w:val="multilevel"/>
    <w:tmpl w:val="59C1410A"/>
    <w:lvl w:ilvl="0">
      <w:start w:val="1"/>
      <w:numFmt w:val="decimal"/>
      <w:lvlText w:val="%1."/>
      <w:lvlJc w:val="left"/>
      <w:pPr>
        <w:ind w:left="425" w:hanging="425"/>
      </w:pPr>
      <w:rPr>
        <w:rFonts w:hint="default"/>
      </w:rPr>
    </w:lvl>
    <w:lvl w:ilvl="1">
      <w:start w:val="1"/>
      <w:numFmt w:val="decimal"/>
      <w:lvlText w:val="13.%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1">
    <w:nsid w:val="59C14145"/>
    <w:multiLevelType w:val="multilevel"/>
    <w:tmpl w:val="59C14145"/>
    <w:lvl w:ilvl="0">
      <w:start w:val="1"/>
      <w:numFmt w:val="decimal"/>
      <w:lvlText w:val="%1."/>
      <w:lvlJc w:val="left"/>
      <w:pPr>
        <w:ind w:left="425" w:hanging="425"/>
      </w:pPr>
      <w:rPr>
        <w:rFonts w:hint="default"/>
      </w:rPr>
    </w:lvl>
    <w:lvl w:ilvl="1">
      <w:start w:val="1"/>
      <w:numFmt w:val="decimal"/>
      <w:lvlText w:val="14.%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2">
    <w:nsid w:val="59C141B6"/>
    <w:multiLevelType w:val="multilevel"/>
    <w:tmpl w:val="59C141B6"/>
    <w:lvl w:ilvl="0">
      <w:start w:val="1"/>
      <w:numFmt w:val="decimal"/>
      <w:lvlText w:val="%1."/>
      <w:lvlJc w:val="left"/>
      <w:pPr>
        <w:ind w:left="425" w:hanging="425"/>
      </w:pPr>
      <w:rPr>
        <w:rFonts w:hint="default"/>
      </w:rPr>
    </w:lvl>
    <w:lvl w:ilvl="1">
      <w:start w:val="1"/>
      <w:numFmt w:val="decimal"/>
      <w:lvlText w:val="15.%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3">
    <w:nsid w:val="59C141F7"/>
    <w:multiLevelType w:val="multilevel"/>
    <w:tmpl w:val="59C141F7"/>
    <w:lvl w:ilvl="0">
      <w:start w:val="1"/>
      <w:numFmt w:val="decimal"/>
      <w:lvlText w:val="%1."/>
      <w:lvlJc w:val="left"/>
      <w:pPr>
        <w:ind w:left="425" w:hanging="425"/>
      </w:pPr>
      <w:rPr>
        <w:rFonts w:hint="default"/>
      </w:rPr>
    </w:lvl>
    <w:lvl w:ilvl="1">
      <w:start w:val="1"/>
      <w:numFmt w:val="decimal"/>
      <w:lvlText w:val="16.%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4">
    <w:nsid w:val="59C14222"/>
    <w:multiLevelType w:val="multilevel"/>
    <w:tmpl w:val="59C14222"/>
    <w:lvl w:ilvl="0">
      <w:start w:val="1"/>
      <w:numFmt w:val="decimal"/>
      <w:lvlText w:val="%1."/>
      <w:lvlJc w:val="left"/>
      <w:pPr>
        <w:ind w:left="425" w:hanging="425"/>
      </w:pPr>
      <w:rPr>
        <w:rFonts w:hint="default"/>
      </w:rPr>
    </w:lvl>
    <w:lvl w:ilvl="1">
      <w:start w:val="1"/>
      <w:numFmt w:val="decimal"/>
      <w:lvlText w:val="17.%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nsid w:val="59C14248"/>
    <w:multiLevelType w:val="multilevel"/>
    <w:tmpl w:val="59C14248"/>
    <w:lvl w:ilvl="0">
      <w:start w:val="1"/>
      <w:numFmt w:val="decimal"/>
      <w:lvlText w:val="%1."/>
      <w:lvlJc w:val="left"/>
      <w:pPr>
        <w:ind w:left="425" w:hanging="425"/>
      </w:pPr>
      <w:rPr>
        <w:rFonts w:hint="default"/>
      </w:rPr>
    </w:lvl>
    <w:lvl w:ilvl="1">
      <w:start w:val="1"/>
      <w:numFmt w:val="decimal"/>
      <w:lvlText w:val="18.%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6">
    <w:nsid w:val="59C915CC"/>
    <w:multiLevelType w:val="multilevel"/>
    <w:tmpl w:val="59C915CC"/>
    <w:lvl w:ilvl="0">
      <w:start w:val="1"/>
      <w:numFmt w:val="decimal"/>
      <w:lvlText w:val="%1."/>
      <w:lvlJc w:val="left"/>
      <w:pPr>
        <w:ind w:left="425" w:hanging="425"/>
      </w:pPr>
      <w:rPr>
        <w:rFonts w:hint="default"/>
      </w:rPr>
    </w:lvl>
    <w:lvl w:ilvl="1">
      <w:start w:val="1"/>
      <w:numFmt w:val="decimal"/>
      <w:lvlText w:val="4.%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7">
    <w:nsid w:val="59C93079"/>
    <w:multiLevelType w:val="multilevel"/>
    <w:tmpl w:val="59C93079"/>
    <w:lvl w:ilvl="0">
      <w:start w:val="1"/>
      <w:numFmt w:val="decimal"/>
      <w:lvlText w:val="%1."/>
      <w:lvlJc w:val="left"/>
      <w:pPr>
        <w:ind w:left="425" w:hanging="425"/>
      </w:pPr>
      <w:rPr>
        <w:rFonts w:hint="default"/>
      </w:rPr>
    </w:lvl>
    <w:lvl w:ilvl="1">
      <w:start w:val="1"/>
      <w:numFmt w:val="decimal"/>
      <w:lvlText w:val="9.%2."/>
      <w:lvlJc w:val="left"/>
      <w:pPr>
        <w:tabs>
          <w:tab w:val="left" w:pos="849"/>
        </w:tabs>
        <w:ind w:left="853" w:hanging="853"/>
      </w:pPr>
      <w:rPr>
        <w:rFonts w:ascii="Times New Roman" w:eastAsia="宋体" w:hAnsi="Times New Roman" w:cs="宋体" w:hint="default"/>
        <w:sz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8">
    <w:nsid w:val="60167E41"/>
    <w:multiLevelType w:val="multilevel"/>
    <w:tmpl w:val="60167E41"/>
    <w:lvl w:ilvl="0">
      <w:start w:val="1"/>
      <w:numFmt w:val="bullet"/>
      <w:lvlText w:val=""/>
      <w:lvlJc w:val="left"/>
      <w:pPr>
        <w:ind w:left="1333" w:hanging="420"/>
      </w:pPr>
      <w:rPr>
        <w:rFonts w:ascii="Wingdings" w:hAnsi="Wingdings" w:hint="default"/>
        <w:sz w:val="16"/>
      </w:rPr>
    </w:lvl>
    <w:lvl w:ilvl="1">
      <w:start w:val="1"/>
      <w:numFmt w:val="bullet"/>
      <w:lvlText w:val=""/>
      <w:lvlJc w:val="left"/>
      <w:pPr>
        <w:ind w:left="1753" w:hanging="420"/>
      </w:pPr>
      <w:rPr>
        <w:rFonts w:ascii="Wingdings" w:hAnsi="Wingdings" w:hint="default"/>
      </w:rPr>
    </w:lvl>
    <w:lvl w:ilvl="2">
      <w:start w:val="1"/>
      <w:numFmt w:val="bullet"/>
      <w:lvlText w:val=""/>
      <w:lvlJc w:val="left"/>
      <w:pPr>
        <w:ind w:left="2173" w:hanging="420"/>
      </w:pPr>
      <w:rPr>
        <w:rFonts w:ascii="Wingdings" w:hAnsi="Wingdings" w:hint="default"/>
      </w:rPr>
    </w:lvl>
    <w:lvl w:ilvl="3">
      <w:start w:val="1"/>
      <w:numFmt w:val="bullet"/>
      <w:lvlText w:val=""/>
      <w:lvlJc w:val="left"/>
      <w:pPr>
        <w:ind w:left="2593" w:hanging="420"/>
      </w:pPr>
      <w:rPr>
        <w:rFonts w:ascii="Wingdings" w:hAnsi="Wingdings" w:hint="default"/>
      </w:rPr>
    </w:lvl>
    <w:lvl w:ilvl="4">
      <w:start w:val="1"/>
      <w:numFmt w:val="bullet"/>
      <w:lvlText w:val=""/>
      <w:lvlJc w:val="left"/>
      <w:pPr>
        <w:ind w:left="3013" w:hanging="420"/>
      </w:pPr>
      <w:rPr>
        <w:rFonts w:ascii="Wingdings" w:hAnsi="Wingdings" w:hint="default"/>
      </w:rPr>
    </w:lvl>
    <w:lvl w:ilvl="5">
      <w:start w:val="1"/>
      <w:numFmt w:val="bullet"/>
      <w:lvlText w:val=""/>
      <w:lvlJc w:val="left"/>
      <w:pPr>
        <w:ind w:left="3433" w:hanging="420"/>
      </w:pPr>
      <w:rPr>
        <w:rFonts w:ascii="Wingdings" w:hAnsi="Wingdings" w:hint="default"/>
      </w:rPr>
    </w:lvl>
    <w:lvl w:ilvl="6">
      <w:start w:val="1"/>
      <w:numFmt w:val="bullet"/>
      <w:lvlText w:val=""/>
      <w:lvlJc w:val="left"/>
      <w:pPr>
        <w:ind w:left="3853" w:hanging="420"/>
      </w:pPr>
      <w:rPr>
        <w:rFonts w:ascii="Wingdings" w:hAnsi="Wingdings" w:hint="default"/>
      </w:rPr>
    </w:lvl>
    <w:lvl w:ilvl="7">
      <w:start w:val="1"/>
      <w:numFmt w:val="bullet"/>
      <w:lvlText w:val=""/>
      <w:lvlJc w:val="left"/>
      <w:pPr>
        <w:ind w:left="4273" w:hanging="420"/>
      </w:pPr>
      <w:rPr>
        <w:rFonts w:ascii="Wingdings" w:hAnsi="Wingdings" w:hint="default"/>
      </w:rPr>
    </w:lvl>
    <w:lvl w:ilvl="8">
      <w:start w:val="1"/>
      <w:numFmt w:val="bullet"/>
      <w:lvlText w:val=""/>
      <w:lvlJc w:val="left"/>
      <w:pPr>
        <w:ind w:left="4693" w:hanging="420"/>
      </w:pPr>
      <w:rPr>
        <w:rFonts w:ascii="Wingdings" w:hAnsi="Wingdings" w:hint="default"/>
      </w:rPr>
    </w:lvl>
  </w:abstractNum>
  <w:abstractNum w:abstractNumId="39">
    <w:nsid w:val="61426580"/>
    <w:multiLevelType w:val="multilevel"/>
    <w:tmpl w:val="6142658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3"/>
  </w:num>
  <w:num w:numId="2">
    <w:abstractNumId w:val="4"/>
  </w:num>
  <w:num w:numId="3">
    <w:abstractNumId w:val="5"/>
  </w:num>
  <w:num w:numId="4">
    <w:abstractNumId w:val="6"/>
  </w:num>
  <w:num w:numId="5">
    <w:abstractNumId w:val="39"/>
  </w:num>
  <w:num w:numId="6">
    <w:abstractNumId w:val="7"/>
  </w:num>
  <w:num w:numId="7">
    <w:abstractNumId w:val="8"/>
  </w:num>
  <w:num w:numId="8">
    <w:abstractNumId w:val="1"/>
  </w:num>
  <w:num w:numId="9">
    <w:abstractNumId w:val="2"/>
  </w:num>
  <w:num w:numId="10">
    <w:abstractNumId w:val="9"/>
  </w:num>
  <w:num w:numId="11">
    <w:abstractNumId w:val="10"/>
  </w:num>
  <w:num w:numId="12">
    <w:abstractNumId w:val="11"/>
  </w:num>
  <w:num w:numId="13">
    <w:abstractNumId w:val="12"/>
  </w:num>
  <w:num w:numId="14">
    <w:abstractNumId w:val="13"/>
  </w:num>
  <w:num w:numId="15">
    <w:abstractNumId w:val="38"/>
  </w:num>
  <w:num w:numId="16">
    <w:abstractNumId w:val="14"/>
  </w:num>
  <w:num w:numId="17">
    <w:abstractNumId w:val="0"/>
  </w:num>
  <w:num w:numId="18">
    <w:abstractNumId w:val="15"/>
  </w:num>
  <w:num w:numId="19">
    <w:abstractNumId w:val="16"/>
  </w:num>
  <w:num w:numId="20">
    <w:abstractNumId w:val="36"/>
  </w:num>
  <w:num w:numId="21">
    <w:abstractNumId w:val="17"/>
  </w:num>
  <w:num w:numId="22">
    <w:abstractNumId w:val="18"/>
  </w:num>
  <w:num w:numId="23">
    <w:abstractNumId w:val="19"/>
  </w:num>
  <w:num w:numId="24">
    <w:abstractNumId w:val="37"/>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trackRevisions/>
  <w:doNotTrackMoves/>
  <w:defaultTabStop w:val="420"/>
  <w:drawingGridVerticalSpacing w:val="165"/>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30353"/>
    <w:rsid w:val="000038DD"/>
    <w:rsid w:val="000178A4"/>
    <w:rsid w:val="00025441"/>
    <w:rsid w:val="000524D4"/>
    <w:rsid w:val="00090798"/>
    <w:rsid w:val="0009531A"/>
    <w:rsid w:val="000A0601"/>
    <w:rsid w:val="000A4B19"/>
    <w:rsid w:val="000B62C5"/>
    <w:rsid w:val="000E5665"/>
    <w:rsid w:val="000F4EAC"/>
    <w:rsid w:val="00112934"/>
    <w:rsid w:val="00133705"/>
    <w:rsid w:val="00134DDD"/>
    <w:rsid w:val="0017791B"/>
    <w:rsid w:val="001847A9"/>
    <w:rsid w:val="00195602"/>
    <w:rsid w:val="001A6092"/>
    <w:rsid w:val="001B2216"/>
    <w:rsid w:val="001C51C4"/>
    <w:rsid w:val="001F24CD"/>
    <w:rsid w:val="001F4FA5"/>
    <w:rsid w:val="002020C8"/>
    <w:rsid w:val="00210A5A"/>
    <w:rsid w:val="00212B5B"/>
    <w:rsid w:val="00215548"/>
    <w:rsid w:val="00230D74"/>
    <w:rsid w:val="00255572"/>
    <w:rsid w:val="00292607"/>
    <w:rsid w:val="002E2A05"/>
    <w:rsid w:val="00322431"/>
    <w:rsid w:val="00324595"/>
    <w:rsid w:val="003268B1"/>
    <w:rsid w:val="0035220C"/>
    <w:rsid w:val="003643F2"/>
    <w:rsid w:val="003B0396"/>
    <w:rsid w:val="003B2536"/>
    <w:rsid w:val="003E0E37"/>
    <w:rsid w:val="003E125C"/>
    <w:rsid w:val="003F115D"/>
    <w:rsid w:val="003F735E"/>
    <w:rsid w:val="004209C4"/>
    <w:rsid w:val="004325A6"/>
    <w:rsid w:val="004331C0"/>
    <w:rsid w:val="0043597B"/>
    <w:rsid w:val="00453575"/>
    <w:rsid w:val="00462308"/>
    <w:rsid w:val="00471097"/>
    <w:rsid w:val="00491B58"/>
    <w:rsid w:val="00492F08"/>
    <w:rsid w:val="00493A02"/>
    <w:rsid w:val="004B17E8"/>
    <w:rsid w:val="004D30C6"/>
    <w:rsid w:val="004F13E4"/>
    <w:rsid w:val="0051361E"/>
    <w:rsid w:val="00533619"/>
    <w:rsid w:val="00587DD6"/>
    <w:rsid w:val="0059285C"/>
    <w:rsid w:val="005E50CE"/>
    <w:rsid w:val="00615AAA"/>
    <w:rsid w:val="00636432"/>
    <w:rsid w:val="006512DB"/>
    <w:rsid w:val="0065569C"/>
    <w:rsid w:val="00664D4C"/>
    <w:rsid w:val="0066531A"/>
    <w:rsid w:val="00672B67"/>
    <w:rsid w:val="00683B71"/>
    <w:rsid w:val="0068424D"/>
    <w:rsid w:val="006A0CB9"/>
    <w:rsid w:val="006C290F"/>
    <w:rsid w:val="006D4A24"/>
    <w:rsid w:val="006D7885"/>
    <w:rsid w:val="00724EB0"/>
    <w:rsid w:val="007333F2"/>
    <w:rsid w:val="00733E10"/>
    <w:rsid w:val="007365A1"/>
    <w:rsid w:val="00746AC2"/>
    <w:rsid w:val="007645DD"/>
    <w:rsid w:val="00772236"/>
    <w:rsid w:val="00776985"/>
    <w:rsid w:val="0079641D"/>
    <w:rsid w:val="007A46B6"/>
    <w:rsid w:val="007C04B3"/>
    <w:rsid w:val="008139A2"/>
    <w:rsid w:val="00815B64"/>
    <w:rsid w:val="00863AD4"/>
    <w:rsid w:val="008854E0"/>
    <w:rsid w:val="008904FF"/>
    <w:rsid w:val="008A09E7"/>
    <w:rsid w:val="008B0088"/>
    <w:rsid w:val="008C3D13"/>
    <w:rsid w:val="008D38A3"/>
    <w:rsid w:val="008F5355"/>
    <w:rsid w:val="00906E49"/>
    <w:rsid w:val="009719EA"/>
    <w:rsid w:val="00972ACA"/>
    <w:rsid w:val="009E584D"/>
    <w:rsid w:val="00A06F1E"/>
    <w:rsid w:val="00A31309"/>
    <w:rsid w:val="00A764FE"/>
    <w:rsid w:val="00AB3861"/>
    <w:rsid w:val="00AC65F2"/>
    <w:rsid w:val="00AE5A29"/>
    <w:rsid w:val="00B47835"/>
    <w:rsid w:val="00B96D85"/>
    <w:rsid w:val="00BE47C9"/>
    <w:rsid w:val="00C0136D"/>
    <w:rsid w:val="00C15F71"/>
    <w:rsid w:val="00C2705E"/>
    <w:rsid w:val="00C73544"/>
    <w:rsid w:val="00C741F4"/>
    <w:rsid w:val="00CB6F6B"/>
    <w:rsid w:val="00CC1CF2"/>
    <w:rsid w:val="00D012DB"/>
    <w:rsid w:val="00D034D9"/>
    <w:rsid w:val="00D312FA"/>
    <w:rsid w:val="00D426CE"/>
    <w:rsid w:val="00D638B5"/>
    <w:rsid w:val="00D701A4"/>
    <w:rsid w:val="00DB7C7D"/>
    <w:rsid w:val="00DC6EDC"/>
    <w:rsid w:val="00E155F6"/>
    <w:rsid w:val="00E161A2"/>
    <w:rsid w:val="00E30353"/>
    <w:rsid w:val="00E42E24"/>
    <w:rsid w:val="00E56203"/>
    <w:rsid w:val="00E93458"/>
    <w:rsid w:val="00EB3A72"/>
    <w:rsid w:val="00EB3D10"/>
    <w:rsid w:val="00ED3C20"/>
    <w:rsid w:val="00F05B5D"/>
    <w:rsid w:val="00F17D1E"/>
    <w:rsid w:val="00F211D4"/>
    <w:rsid w:val="00F75CD0"/>
    <w:rsid w:val="00F920F7"/>
    <w:rsid w:val="00FE5BD6"/>
    <w:rsid w:val="00FE658F"/>
    <w:rsid w:val="02434A0B"/>
    <w:rsid w:val="05DE1EF1"/>
    <w:rsid w:val="17B24E68"/>
    <w:rsid w:val="1CEE2168"/>
    <w:rsid w:val="1E034582"/>
    <w:rsid w:val="328128F9"/>
    <w:rsid w:val="33C6171F"/>
    <w:rsid w:val="35B1386A"/>
    <w:rsid w:val="3A97639A"/>
    <w:rsid w:val="3D347387"/>
    <w:rsid w:val="41292453"/>
    <w:rsid w:val="46D6071D"/>
    <w:rsid w:val="485F44D3"/>
    <w:rsid w:val="4A85252F"/>
    <w:rsid w:val="4CE35A65"/>
    <w:rsid w:val="5DC93C30"/>
    <w:rsid w:val="62CE7753"/>
    <w:rsid w:val="6DB00078"/>
    <w:rsid w:val="749A4DBE"/>
    <w:rsid w:val="7F465E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BD6"/>
    <w:pPr>
      <w:widowControl w:val="0"/>
      <w:tabs>
        <w:tab w:val="left" w:pos="709"/>
        <w:tab w:val="left" w:pos="1418"/>
        <w:tab w:val="left" w:pos="2126"/>
        <w:tab w:val="left" w:pos="2835"/>
        <w:tab w:val="left" w:pos="3544"/>
        <w:tab w:val="left" w:pos="4253"/>
        <w:tab w:val="left" w:pos="4961"/>
        <w:tab w:val="left" w:pos="5670"/>
        <w:tab w:val="left" w:pos="6379"/>
        <w:tab w:val="left" w:pos="7088"/>
      </w:tabs>
      <w:adjustRightInd w:val="0"/>
      <w:snapToGrid w:val="0"/>
      <w:jc w:val="both"/>
    </w:pPr>
    <w:rPr>
      <w:rFonts w:ascii="Times New Roman" w:eastAsia="仿宋体" w:hAnsi="Times New Roman" w:cs="Times New Roman"/>
      <w:kern w:val="2"/>
      <w:sz w:val="24"/>
    </w:rPr>
  </w:style>
  <w:style w:type="paragraph" w:styleId="1">
    <w:name w:val="heading 1"/>
    <w:basedOn w:val="a"/>
    <w:next w:val="a"/>
    <w:link w:val="1Char"/>
    <w:qFormat/>
    <w:rsid w:val="00FE5BD6"/>
    <w:pPr>
      <w:keepNext/>
      <w:outlineLvl w:val="0"/>
    </w:pPr>
    <w:rPr>
      <w:b/>
      <w:sz w:val="28"/>
    </w:rPr>
  </w:style>
  <w:style w:type="paragraph" w:styleId="2">
    <w:name w:val="heading 2"/>
    <w:basedOn w:val="a"/>
    <w:next w:val="a"/>
    <w:link w:val="2Char"/>
    <w:qFormat/>
    <w:rsid w:val="00FE5BD6"/>
    <w:pPr>
      <w:keepNext/>
      <w:tabs>
        <w:tab w:val="clear" w:pos="709"/>
        <w:tab w:val="left" w:pos="3119"/>
      </w:tabs>
      <w:outlineLvl w:val="1"/>
    </w:pPr>
    <w:rPr>
      <w:rFonts w:eastAsia="仿宋_GB2312"/>
      <w:b/>
    </w:rPr>
  </w:style>
  <w:style w:type="paragraph" w:styleId="3">
    <w:name w:val="heading 3"/>
    <w:basedOn w:val="a"/>
    <w:next w:val="a0"/>
    <w:link w:val="3Char"/>
    <w:qFormat/>
    <w:rsid w:val="00FE5BD6"/>
    <w:pPr>
      <w:keepNext/>
      <w:widowControl/>
      <w:tabs>
        <w:tab w:val="clear" w:pos="709"/>
        <w:tab w:val="left" w:pos="0"/>
        <w:tab w:val="left" w:pos="7796"/>
        <w:tab w:val="left" w:pos="8505"/>
      </w:tabs>
      <w:suppressAutoHyphens/>
      <w:outlineLvl w:val="2"/>
    </w:pPr>
    <w:rPr>
      <w:spacing w:val="-2"/>
    </w:rPr>
  </w:style>
  <w:style w:type="paragraph" w:styleId="4">
    <w:name w:val="heading 4"/>
    <w:basedOn w:val="a"/>
    <w:next w:val="a0"/>
    <w:link w:val="4Char"/>
    <w:qFormat/>
    <w:rsid w:val="00FE5BD6"/>
    <w:pPr>
      <w:keepNext/>
      <w:tabs>
        <w:tab w:val="clear" w:pos="709"/>
        <w:tab w:val="left" w:pos="7796"/>
        <w:tab w:val="left" w:pos="8505"/>
      </w:tabs>
      <w:outlineLvl w:val="3"/>
    </w:pPr>
    <w:rPr>
      <w:sz w:val="22"/>
    </w:rPr>
  </w:style>
  <w:style w:type="paragraph" w:styleId="5">
    <w:name w:val="heading 5"/>
    <w:basedOn w:val="a"/>
    <w:next w:val="a0"/>
    <w:link w:val="5Char"/>
    <w:qFormat/>
    <w:rsid w:val="00FE5BD6"/>
    <w:pPr>
      <w:tabs>
        <w:tab w:val="clear" w:pos="709"/>
        <w:tab w:val="left" w:pos="7796"/>
        <w:tab w:val="left" w:pos="8505"/>
      </w:tabs>
      <w:outlineLvl w:val="4"/>
    </w:pPr>
    <w:rPr>
      <w:sz w:val="22"/>
    </w:rPr>
  </w:style>
  <w:style w:type="paragraph" w:styleId="6">
    <w:name w:val="heading 6"/>
    <w:basedOn w:val="a"/>
    <w:next w:val="a"/>
    <w:link w:val="6Char"/>
    <w:qFormat/>
    <w:rsid w:val="00FE5BD6"/>
    <w:pPr>
      <w:tabs>
        <w:tab w:val="clear" w:pos="709"/>
        <w:tab w:val="left" w:pos="7796"/>
        <w:tab w:val="left" w:pos="8505"/>
      </w:tabs>
      <w:outlineLvl w:val="5"/>
    </w:pPr>
    <w:rPr>
      <w:sz w:val="22"/>
    </w:rPr>
  </w:style>
  <w:style w:type="paragraph" w:styleId="7">
    <w:name w:val="heading 7"/>
    <w:basedOn w:val="a"/>
    <w:next w:val="a"/>
    <w:link w:val="7Char"/>
    <w:qFormat/>
    <w:rsid w:val="00FE5BD6"/>
    <w:pPr>
      <w:keepNext/>
      <w:tabs>
        <w:tab w:val="clear" w:pos="709"/>
        <w:tab w:val="left" w:pos="7796"/>
        <w:tab w:val="left" w:pos="8505"/>
      </w:tabs>
      <w:outlineLvl w:val="6"/>
    </w:pPr>
    <w:rPr>
      <w:rFonts w:eastAsia="仿宋_GB2312"/>
      <w:sz w:val="22"/>
    </w:rPr>
  </w:style>
  <w:style w:type="paragraph" w:styleId="8">
    <w:name w:val="heading 8"/>
    <w:basedOn w:val="a"/>
    <w:next w:val="a"/>
    <w:link w:val="8Char"/>
    <w:qFormat/>
    <w:rsid w:val="00FE5BD6"/>
    <w:pPr>
      <w:tabs>
        <w:tab w:val="clear" w:pos="709"/>
        <w:tab w:val="clear" w:pos="1418"/>
        <w:tab w:val="left" w:pos="7796"/>
        <w:tab w:val="left" w:pos="8505"/>
      </w:tabs>
      <w:spacing w:before="240" w:after="60"/>
      <w:outlineLvl w:val="7"/>
    </w:pPr>
    <w:rPr>
      <w:rFonts w:ascii="Arial" w:hAnsi="Arial"/>
      <w:i/>
    </w:rPr>
  </w:style>
  <w:style w:type="paragraph" w:styleId="9">
    <w:name w:val="heading 9"/>
    <w:basedOn w:val="a"/>
    <w:next w:val="a"/>
    <w:link w:val="9Char"/>
    <w:qFormat/>
    <w:rsid w:val="00FE5BD6"/>
    <w:pPr>
      <w:tabs>
        <w:tab w:val="clear" w:pos="709"/>
        <w:tab w:val="left" w:pos="7796"/>
        <w:tab w:val="left" w:pos="8505"/>
      </w:tabs>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nhideWhenUsed/>
    <w:qFormat/>
    <w:rsid w:val="00FE5BD6"/>
    <w:pPr>
      <w:ind w:firstLineChars="200" w:firstLine="420"/>
    </w:pPr>
  </w:style>
  <w:style w:type="paragraph" w:styleId="a4">
    <w:name w:val="Body Text Indent"/>
    <w:basedOn w:val="a"/>
    <w:link w:val="Char"/>
    <w:semiHidden/>
    <w:qFormat/>
    <w:rsid w:val="00FE5BD6"/>
    <w:pPr>
      <w:widowControl/>
      <w:tabs>
        <w:tab w:val="clear" w:pos="709"/>
        <w:tab w:val="clear" w:pos="1418"/>
        <w:tab w:val="clear" w:pos="2126"/>
        <w:tab w:val="clear" w:pos="2835"/>
        <w:tab w:val="clear" w:pos="3544"/>
        <w:tab w:val="clear" w:pos="4253"/>
        <w:tab w:val="clear" w:pos="4961"/>
        <w:tab w:val="clear" w:pos="5670"/>
        <w:tab w:val="clear" w:pos="6379"/>
        <w:tab w:val="clear" w:pos="7088"/>
      </w:tabs>
      <w:adjustRightInd/>
      <w:snapToGrid/>
      <w:ind w:firstLine="644"/>
      <w:jc w:val="left"/>
    </w:pPr>
    <w:rPr>
      <w:rFonts w:ascii="宋体" w:eastAsia="华文仿宋"/>
      <w:kern w:val="0"/>
      <w:sz w:val="28"/>
    </w:rPr>
  </w:style>
  <w:style w:type="paragraph" w:styleId="a5">
    <w:name w:val="Balloon Text"/>
    <w:basedOn w:val="a"/>
    <w:link w:val="Char0"/>
    <w:uiPriority w:val="99"/>
    <w:unhideWhenUsed/>
    <w:qFormat/>
    <w:rsid w:val="00FE5BD6"/>
    <w:rPr>
      <w:sz w:val="18"/>
      <w:szCs w:val="18"/>
    </w:rPr>
  </w:style>
  <w:style w:type="paragraph" w:styleId="a6">
    <w:name w:val="footer"/>
    <w:basedOn w:val="a"/>
    <w:link w:val="Char1"/>
    <w:uiPriority w:val="99"/>
    <w:unhideWhenUsed/>
    <w:qFormat/>
    <w:rsid w:val="00FE5BD6"/>
    <w:pPr>
      <w:tabs>
        <w:tab w:val="clear" w:pos="709"/>
        <w:tab w:val="clear" w:pos="1418"/>
        <w:tab w:val="clear" w:pos="2126"/>
        <w:tab w:val="clear" w:pos="2835"/>
        <w:tab w:val="clear" w:pos="3544"/>
        <w:tab w:val="clear" w:pos="4253"/>
        <w:tab w:val="clear" w:pos="4961"/>
        <w:tab w:val="clear" w:pos="5670"/>
        <w:tab w:val="clear" w:pos="6379"/>
        <w:tab w:val="clear" w:pos="7088"/>
        <w:tab w:val="center" w:pos="4153"/>
        <w:tab w:val="right" w:pos="8306"/>
      </w:tabs>
      <w:jc w:val="left"/>
    </w:pPr>
    <w:rPr>
      <w:sz w:val="18"/>
      <w:szCs w:val="18"/>
    </w:rPr>
  </w:style>
  <w:style w:type="paragraph" w:styleId="a7">
    <w:name w:val="header"/>
    <w:basedOn w:val="a"/>
    <w:link w:val="Char2"/>
    <w:uiPriority w:val="99"/>
    <w:unhideWhenUsed/>
    <w:qFormat/>
    <w:rsid w:val="00FE5BD6"/>
    <w:pPr>
      <w:pBdr>
        <w:bottom w:val="single" w:sz="6" w:space="1" w:color="auto"/>
      </w:pBdr>
      <w:tabs>
        <w:tab w:val="clear" w:pos="709"/>
        <w:tab w:val="clear" w:pos="1418"/>
        <w:tab w:val="clear" w:pos="2126"/>
        <w:tab w:val="clear" w:pos="2835"/>
        <w:tab w:val="clear" w:pos="3544"/>
        <w:tab w:val="clear" w:pos="4253"/>
        <w:tab w:val="clear" w:pos="4961"/>
        <w:tab w:val="clear" w:pos="5670"/>
        <w:tab w:val="clear" w:pos="6379"/>
        <w:tab w:val="clear" w:pos="7088"/>
        <w:tab w:val="center" w:pos="4153"/>
        <w:tab w:val="right" w:pos="8306"/>
      </w:tabs>
      <w:jc w:val="center"/>
    </w:pPr>
    <w:rPr>
      <w:sz w:val="18"/>
      <w:szCs w:val="18"/>
    </w:rPr>
  </w:style>
  <w:style w:type="paragraph" w:styleId="10">
    <w:name w:val="index 1"/>
    <w:basedOn w:val="a"/>
    <w:next w:val="a"/>
    <w:semiHidden/>
    <w:qFormat/>
    <w:rsid w:val="00FE5BD6"/>
    <w:pPr>
      <w:widowControl/>
      <w:tabs>
        <w:tab w:val="clear" w:pos="1418"/>
        <w:tab w:val="clear" w:pos="6379"/>
        <w:tab w:val="clear" w:pos="7088"/>
      </w:tabs>
      <w:jc w:val="left"/>
    </w:pPr>
    <w:rPr>
      <w:rFonts w:ascii="宋体" w:eastAsia="仿宋_GB2312"/>
      <w:kern w:val="0"/>
      <w:sz w:val="22"/>
      <w:lang w:eastAsia="en-US"/>
    </w:rPr>
  </w:style>
  <w:style w:type="table" w:styleId="a8">
    <w:name w:val="Table Grid"/>
    <w:basedOn w:val="a2"/>
    <w:uiPriority w:val="59"/>
    <w:qFormat/>
    <w:rsid w:val="00FE5B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1"/>
    <w:link w:val="1"/>
    <w:qFormat/>
    <w:rsid w:val="00FE5BD6"/>
    <w:rPr>
      <w:rFonts w:ascii="Times New Roman" w:eastAsia="仿宋体" w:hAnsi="Times New Roman" w:cs="Times New Roman"/>
      <w:b/>
      <w:sz w:val="28"/>
      <w:szCs w:val="20"/>
    </w:rPr>
  </w:style>
  <w:style w:type="character" w:customStyle="1" w:styleId="2Char">
    <w:name w:val="标题 2 Char"/>
    <w:basedOn w:val="a1"/>
    <w:link w:val="2"/>
    <w:qFormat/>
    <w:rsid w:val="00FE5BD6"/>
    <w:rPr>
      <w:rFonts w:ascii="Times New Roman" w:eastAsia="仿宋_GB2312" w:hAnsi="Times New Roman" w:cs="Times New Roman"/>
      <w:b/>
      <w:sz w:val="24"/>
      <w:szCs w:val="20"/>
    </w:rPr>
  </w:style>
  <w:style w:type="character" w:customStyle="1" w:styleId="3Char">
    <w:name w:val="标题 3 Char"/>
    <w:basedOn w:val="a1"/>
    <w:link w:val="3"/>
    <w:qFormat/>
    <w:rsid w:val="00FE5BD6"/>
    <w:rPr>
      <w:rFonts w:ascii="Times New Roman" w:eastAsia="仿宋体" w:hAnsi="Times New Roman" w:cs="Times New Roman"/>
      <w:spacing w:val="-2"/>
      <w:sz w:val="24"/>
      <w:szCs w:val="20"/>
    </w:rPr>
  </w:style>
  <w:style w:type="character" w:customStyle="1" w:styleId="4Char">
    <w:name w:val="标题 4 Char"/>
    <w:basedOn w:val="a1"/>
    <w:link w:val="4"/>
    <w:qFormat/>
    <w:rsid w:val="00FE5BD6"/>
    <w:rPr>
      <w:rFonts w:ascii="Times New Roman" w:eastAsia="仿宋体" w:hAnsi="Times New Roman" w:cs="Times New Roman"/>
      <w:sz w:val="22"/>
      <w:szCs w:val="20"/>
    </w:rPr>
  </w:style>
  <w:style w:type="character" w:customStyle="1" w:styleId="5Char">
    <w:name w:val="标题 5 Char"/>
    <w:basedOn w:val="a1"/>
    <w:link w:val="5"/>
    <w:qFormat/>
    <w:rsid w:val="00FE5BD6"/>
    <w:rPr>
      <w:rFonts w:ascii="Times New Roman" w:eastAsia="仿宋体" w:hAnsi="Times New Roman" w:cs="Times New Roman"/>
      <w:sz w:val="22"/>
      <w:szCs w:val="20"/>
    </w:rPr>
  </w:style>
  <w:style w:type="character" w:customStyle="1" w:styleId="6Char">
    <w:name w:val="标题 6 Char"/>
    <w:basedOn w:val="a1"/>
    <w:link w:val="6"/>
    <w:qFormat/>
    <w:rsid w:val="00FE5BD6"/>
    <w:rPr>
      <w:rFonts w:ascii="Times New Roman" w:eastAsia="仿宋体" w:hAnsi="Times New Roman" w:cs="Times New Roman"/>
      <w:sz w:val="22"/>
      <w:szCs w:val="20"/>
    </w:rPr>
  </w:style>
  <w:style w:type="character" w:customStyle="1" w:styleId="7Char">
    <w:name w:val="标题 7 Char"/>
    <w:basedOn w:val="a1"/>
    <w:link w:val="7"/>
    <w:qFormat/>
    <w:rsid w:val="00FE5BD6"/>
    <w:rPr>
      <w:rFonts w:ascii="Times New Roman" w:eastAsia="仿宋_GB2312" w:hAnsi="Times New Roman" w:cs="Times New Roman"/>
      <w:sz w:val="22"/>
      <w:szCs w:val="20"/>
    </w:rPr>
  </w:style>
  <w:style w:type="character" w:customStyle="1" w:styleId="8Char">
    <w:name w:val="标题 8 Char"/>
    <w:basedOn w:val="a1"/>
    <w:link w:val="8"/>
    <w:qFormat/>
    <w:rsid w:val="00FE5BD6"/>
    <w:rPr>
      <w:rFonts w:ascii="Arial" w:eastAsia="仿宋体" w:hAnsi="Arial" w:cs="Times New Roman"/>
      <w:i/>
      <w:sz w:val="24"/>
      <w:szCs w:val="20"/>
    </w:rPr>
  </w:style>
  <w:style w:type="character" w:customStyle="1" w:styleId="9Char">
    <w:name w:val="标题 9 Char"/>
    <w:basedOn w:val="a1"/>
    <w:link w:val="9"/>
    <w:qFormat/>
    <w:rsid w:val="00FE5BD6"/>
    <w:rPr>
      <w:rFonts w:ascii="Arial" w:eastAsia="仿宋体" w:hAnsi="Arial" w:cs="Times New Roman"/>
      <w:b/>
      <w:i/>
      <w:sz w:val="18"/>
      <w:szCs w:val="20"/>
    </w:rPr>
  </w:style>
  <w:style w:type="paragraph" w:customStyle="1" w:styleId="11">
    <w:name w:val="列出段落1"/>
    <w:basedOn w:val="a"/>
    <w:uiPriority w:val="34"/>
    <w:qFormat/>
    <w:rsid w:val="00FE5BD6"/>
    <w:pPr>
      <w:ind w:firstLineChars="200" w:firstLine="420"/>
    </w:pPr>
  </w:style>
  <w:style w:type="character" w:customStyle="1" w:styleId="Char">
    <w:name w:val="正文文本缩进 Char"/>
    <w:basedOn w:val="a1"/>
    <w:link w:val="a4"/>
    <w:semiHidden/>
    <w:qFormat/>
    <w:rsid w:val="00FE5BD6"/>
    <w:rPr>
      <w:rFonts w:ascii="宋体" w:eastAsia="华文仿宋" w:hAnsi="Times New Roman" w:cs="Times New Roman"/>
      <w:kern w:val="0"/>
      <w:sz w:val="28"/>
      <w:szCs w:val="20"/>
    </w:rPr>
  </w:style>
  <w:style w:type="character" w:customStyle="1" w:styleId="Char0">
    <w:name w:val="批注框文本 Char"/>
    <w:basedOn w:val="a1"/>
    <w:link w:val="a5"/>
    <w:uiPriority w:val="99"/>
    <w:semiHidden/>
    <w:qFormat/>
    <w:rsid w:val="00FE5BD6"/>
    <w:rPr>
      <w:rFonts w:ascii="Times New Roman" w:eastAsia="仿宋体" w:hAnsi="Times New Roman" w:cs="Times New Roman"/>
      <w:sz w:val="18"/>
      <w:szCs w:val="18"/>
    </w:rPr>
  </w:style>
  <w:style w:type="character" w:customStyle="1" w:styleId="Char2">
    <w:name w:val="页眉 Char"/>
    <w:basedOn w:val="a1"/>
    <w:link w:val="a7"/>
    <w:uiPriority w:val="99"/>
    <w:qFormat/>
    <w:rsid w:val="00FE5BD6"/>
    <w:rPr>
      <w:rFonts w:ascii="Times New Roman" w:eastAsia="仿宋体" w:hAnsi="Times New Roman" w:cs="Times New Roman"/>
      <w:sz w:val="18"/>
      <w:szCs w:val="18"/>
    </w:rPr>
  </w:style>
  <w:style w:type="character" w:customStyle="1" w:styleId="Char1">
    <w:name w:val="页脚 Char"/>
    <w:basedOn w:val="a1"/>
    <w:link w:val="a6"/>
    <w:uiPriority w:val="99"/>
    <w:qFormat/>
    <w:rsid w:val="00FE5BD6"/>
    <w:rPr>
      <w:rFonts w:ascii="Times New Roman" w:eastAsia="仿宋体" w:hAnsi="Times New Roman" w:cs="Times New Roman"/>
      <w:sz w:val="18"/>
      <w:szCs w:val="18"/>
    </w:rPr>
  </w:style>
  <w:style w:type="paragraph" w:customStyle="1" w:styleId="20">
    <w:name w:val="列出段落2"/>
    <w:basedOn w:val="a"/>
    <w:uiPriority w:val="99"/>
    <w:unhideWhenUsed/>
    <w:qFormat/>
    <w:rsid w:val="00FE5BD6"/>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B81456-E1F6-4B90-BF25-109DD708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2127</Words>
  <Characters>12126</Characters>
  <Application>Microsoft Office Word</Application>
  <DocSecurity>0</DocSecurity>
  <Lines>101</Lines>
  <Paragraphs>28</Paragraphs>
  <ScaleCrop>false</ScaleCrop>
  <Company>GCT</Company>
  <LinksUpToDate>false</LinksUpToDate>
  <CharactersWithSpaces>14225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jxliang</dc:creator>
  <cp:lastModifiedBy>Shannon</cp:lastModifiedBy>
  <cp:revision>3</cp:revision>
  <cp:lastPrinted>2017-09-26T03:19:00Z</cp:lastPrinted>
  <dcterms:created xsi:type="dcterms:W3CDTF">2017-10-16T08:56:00Z</dcterms:created>
  <dcterms:modified xsi:type="dcterms:W3CDTF">2017-10-16T09:01:00Z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